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Травматология и ортопедия</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25.07.2026, 07:01 МСК · База обновлена: 25.07.2026, 06:11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Травматология и ортопедия</w:t>
      </w:r>
    </w:p>
    <w:p>
      <w:pPr>
        <w:pStyle w:val="Heading2"/>
      </w:pPr>
      <w:r>
        <w:t>1. УСЛОВИЕ СИТУАЦИОННОЙ ЗАДАЧИ</w:t>
      </w:r>
    </w:p>
    <w:p>
      <w:pPr>
        <w:pStyle w:val="Heading3"/>
      </w:pPr>
      <w:r>
        <w:t>1.1. Ситуация</w:t>
      </w:r>
    </w:p>
    <w:p>
      <w:pPr>
        <w:spacing w:after="58"/>
      </w:pPr>
      <w:r>
        <w:rPr>
          <w:b w:val="0"/>
          <w:i w:val="0"/>
        </w:rPr>
        <w:t>Ребенок 11 лет обратился в лечебное учреждение к врачу травматологу-ортопеду.</w:t>
      </w:r>
    </w:p>
    <w:p>
      <w:pPr>
        <w:pStyle w:val="Heading3"/>
      </w:pPr>
      <w:r>
        <w:t>1.2. Жалобы</w:t>
      </w:r>
    </w:p>
    <w:p>
      <w:pPr>
        <w:spacing w:after="58"/>
      </w:pPr>
      <w:r>
        <w:rPr>
          <w:b w:val="0"/>
          <w:i w:val="0"/>
        </w:rPr>
        <w:t>на</w:t>
      </w:r>
    </w:p>
    <w:p>
      <w:pPr>
        <w:spacing w:after="58"/>
      </w:pPr>
      <w:r>
        <w:rPr>
          <w:b w:val="0"/>
          <w:i w:val="0"/>
        </w:rPr>
        <w:t>* ограничение движений в правом локтевом суставе, его деформацию.</w:t>
      </w:r>
    </w:p>
    <w:p>
      <w:pPr>
        <w:pStyle w:val="Heading3"/>
      </w:pPr>
      <w:r>
        <w:t>1.3. Анамнез заболевания</w:t>
      </w:r>
    </w:p>
    <w:p>
      <w:pPr>
        <w:spacing w:after="58"/>
      </w:pPr>
      <w:r>
        <w:rPr>
          <w:b w:val="0"/>
          <w:i w:val="0"/>
        </w:rPr>
        <w:t>1 год назад ребенок упал с турника. Появились сильные боли в области правого локтевого сустава, деформация в области верхней трети предплечья. Родители с ребенком обратились в детский травматологический пункт. Пациенту выполнены рентгенограммы верхней трети правого предплечья (локтевой сустав не захватывался). Поставлен диагноз перелом правой локтевой со смещением. Наложена гипсовая лонгета на правую верхнюю конечности от верхней трети до пястно-фаланговых суставов. Пациент отпущен домой с рекомендацией явка через 1 месяц. Через 1 месяц выполнена рентгенография костей правого предплечья без захвата локтевого сустава. Констатирована консолидация костных отломков с остаточным угловым смещением локтевой кости. Рекомендована разработка движений. В процессе разработки в течение 3 месяцев родители обратили внимание на деформацию в области наружной поверхности локтевого сустава, ограничение движений сохранялось, обратились в специализированное учреждение. Рентгенограммы выполнены с захватом локтевого сустава, по описанию сросшийся перелом локтевой кости, данных по состоянию локтевого сустава нет.</w:t>
      </w:r>
    </w:p>
    <w:p>
      <w:pPr>
        <w:pStyle w:val="Heading3"/>
      </w:pPr>
      <w:r>
        <w:t>1.4. Анамнез жизни</w:t>
      </w:r>
    </w:p>
    <w:p>
      <w:pPr>
        <w:spacing w:after="58"/>
      </w:pPr>
      <w:r>
        <w:rPr>
          <w:b w:val="0"/>
          <w:i w:val="0"/>
        </w:rPr>
        <w:t>* Рос и развивался нормально.</w:t>
      </w:r>
    </w:p>
    <w:p>
      <w:pPr>
        <w:spacing w:after="58"/>
      </w:pPr>
      <w:r>
        <w:rPr>
          <w:b w:val="0"/>
          <w:i w:val="0"/>
        </w:rPr>
        <w:t>* Из детских болезней перенес ветряную оспу в возрасте трех лет.</w:t>
      </w:r>
    </w:p>
    <w:p>
      <w:pPr>
        <w:spacing w:after="58"/>
      </w:pPr>
      <w:r>
        <w:rPr>
          <w:b w:val="0"/>
          <w:i w:val="0"/>
        </w:rPr>
        <w:t>* Другими детскими инфекционными заболеваниями не болел.</w:t>
      </w:r>
    </w:p>
    <w:p>
      <w:pPr>
        <w:spacing w:after="58"/>
      </w:pPr>
      <w:r>
        <w:rPr>
          <w:b w:val="0"/>
          <w:i w:val="0"/>
        </w:rPr>
        <w:t>* Аллергологический анамнез без особенностей.</w:t>
      </w:r>
    </w:p>
    <w:p>
      <w:pPr>
        <w:spacing w:after="58"/>
      </w:pPr>
      <w:r>
        <w:rPr>
          <w:b w:val="0"/>
          <w:i w:val="0"/>
        </w:rPr>
        <w:t>* Гепатитами не болел.</w:t>
      </w:r>
    </w:p>
    <w:p>
      <w:pPr>
        <w:pStyle w:val="Heading3"/>
      </w:pPr>
      <w:r>
        <w:t>1.5. Объективный статус</w:t>
      </w:r>
    </w:p>
    <w:p>
      <w:pPr>
        <w:spacing w:after="58"/>
      </w:pPr>
      <w:r>
        <w:rPr>
          <w:b w:val="0"/>
          <w:i w:val="0"/>
        </w:rPr>
        <w:t>По органам и системам в соответствие с возрастом.</w:t>
      </w:r>
    </w:p>
    <w:p>
      <w:pPr>
        <w:spacing w:after="58"/>
      </w:pPr>
      <w:r>
        <w:rPr>
          <w:b w:val="0"/>
          <w:i w:val="0"/>
        </w:rPr>
        <w:t>*Местный статус:* при осмотре отмечается деформация на границе верхней и средней трети локтевой кости с углом открытым кнутри, по наружной поверхности имеется выстояние головки лучевой кости. Имеется ограничение движений в локтевом суставе сгибание 700, разгибание 1400, ротационные движения в локтевом суставе не ограничены. Пальпация головки лучевой кости и места деформации локтевой кости практически безболезненны.</w:t>
      </w:r>
    </w:p>
    <w:p>
      <w:pPr>
        <w:pStyle w:val="Heading2"/>
      </w:pPr>
      <w:r>
        <w:t>1. План обследования</w:t>
      </w:r>
    </w:p>
    <w:p>
      <w:pPr>
        <w:pStyle w:val="Heading3"/>
        <w:keepNext/>
      </w:pPr>
      <w:r>
        <w:rPr>
          <w:b/>
          <w:color w:val="173C49"/>
        </w:rPr>
        <w:t>Вопрос 1.</w:t>
      </w:r>
    </w:p>
    <w:p>
      <w:pPr>
        <w:keepNext/>
      </w:pPr>
      <w:r>
        <w:rPr>
          <w:b w:val="0"/>
          <w:i w:val="0"/>
        </w:rPr>
        <w:t>Для постановки диагноза необходимо проведение рентгенографии в области</w:t>
      </w:r>
    </w:p>
    <w:p>
      <w:pPr>
        <w:tabs>
          <w:tab w:pos="490" w:val="left"/>
        </w:tabs>
        <w:spacing w:after="60"/>
        <w:ind w:left="490" w:hanging="490"/>
      </w:pPr>
      <w:r>
        <w:rPr>
          <w:b/>
        </w:rPr>
        <w:t>1.</w:t>
      </w:r>
      <w:r>
        <w:tab/>
      </w:r>
      <w:r>
        <w:rPr>
          <w:b w:val="0"/>
          <w:i w:val="0"/>
        </w:rPr>
        <w:t>плечевой кости</w:t>
      </w:r>
    </w:p>
    <w:p>
      <w:pPr>
        <w:tabs>
          <w:tab w:pos="490" w:val="left"/>
        </w:tabs>
        <w:spacing w:after="60"/>
        <w:ind w:left="490" w:hanging="490"/>
      </w:pPr>
      <w:r>
        <w:rPr>
          <w:b/>
        </w:rPr>
        <w:t>2.</w:t>
      </w:r>
      <w:r>
        <w:tab/>
      </w:r>
      <w:r>
        <w:rPr>
          <w:b w:val="0"/>
          <w:i w:val="0"/>
        </w:rPr>
        <w:t>предплечья и локтевого сустава в одной прямой проекции</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костей предплечья с захватом локтевого сустава в двух проекциях</w:t>
      </w:r>
    </w:p>
    <w:p>
      <w:pPr>
        <w:tabs>
          <w:tab w:pos="490" w:val="left"/>
        </w:tabs>
        <w:spacing w:after="60"/>
        <w:ind w:left="490" w:hanging="490"/>
      </w:pPr>
      <w:r>
        <w:rPr>
          <w:b/>
        </w:rPr>
        <w:t>4.</w:t>
      </w:r>
      <w:r>
        <w:tab/>
      </w:r>
      <w:r>
        <w:rPr>
          <w:b w:val="0"/>
          <w:i w:val="0"/>
        </w:rPr>
        <w:t>локтевого сустава в двух проекциях</w:t>
      </w:r>
    </w:p>
    <w:p>
      <w:pPr>
        <w:tabs>
          <w:tab w:pos="490" w:val="left"/>
        </w:tabs>
        <w:spacing w:after="60"/>
        <w:ind w:left="490" w:hanging="490"/>
      </w:pPr>
      <w:r>
        <w:rPr>
          <w:b/>
        </w:rPr>
        <w:t>5.</w:t>
      </w:r>
      <w:r>
        <w:tab/>
      </w:r>
      <w:r>
        <w:rPr>
          <w:b w:val="0"/>
          <w:i w:val="0"/>
        </w:rPr>
        <w:t>костей предплечья в двух проекциях без захвата локтевого сустава</w:t>
      </w:r>
    </w:p>
    <w:p>
      <w:pPr>
        <w:ind w:left="288"/>
      </w:pPr>
      <w:r>
        <w:rPr>
          <w:b/>
          <w:color w:val="173C49"/>
        </w:rPr>
        <w:t xml:space="preserve">Правильный ответ: </w:t>
      </w:r>
      <w:r>
        <w:rPr>
          <w:b/>
          <w:i w:val="0"/>
        </w:rPr>
        <w:t>3 — костей предплечья с захватом локтевого сустава в двух проекциях</w:t>
      </w:r>
    </w:p>
    <w:p>
      <w:pPr>
        <w:ind w:left="504"/>
      </w:pPr>
      <w:r>
        <w:rPr>
          <w:b w:val="0"/>
          <w:i/>
        </w:rPr>
        <w:t>У пациента имеется клиника вывиха головки лучевой кости и перелома локтевой кости (повреждение Монтеджи). Повреждения должны быть диагностированы. Учитывая возраст ребенка возможно выполнение снимка локтевого сустава и предплечья на одной пленке, но обязательно в двух проекциях.</w:t>
        <w:br/>
        <w:br/>
        <w:t>Руководство. Травматология и ортопедия под редакцией Шапошникова Ю.Г. Том 2. Глава 14. С. 446-491.</w:t>
        <w:br/>
        <w:br/>
        <w:t>Детская травматология В.Н. Меркулов, А.И. Дорохин. 2019. 256 с.</w:t>
      </w:r>
    </w:p>
    <w:p>
      <w:pPr>
        <w:pStyle w:val="Heading3"/>
        <w:keepNext/>
      </w:pPr>
      <w:r>
        <w:rPr>
          <w:b/>
          <w:color w:val="173C49"/>
        </w:rPr>
        <w:t>Вопрос 2.</w:t>
      </w:r>
    </w:p>
    <w:p>
      <w:pPr>
        <w:keepNext/>
      </w:pPr>
      <w:r>
        <w:rPr>
          <w:b w:val="0"/>
          <w:i w:val="0"/>
        </w:rPr>
        <w:t>Необходимым дополнительно для постановки диагноза и решения вопроса о методе лечения является проведение</w:t>
      </w:r>
    </w:p>
    <w:p>
      <w:pPr>
        <w:tabs>
          <w:tab w:pos="490" w:val="left"/>
        </w:tabs>
        <w:spacing w:after="60"/>
        <w:ind w:left="490" w:hanging="490"/>
      </w:pPr>
      <w:r>
        <w:rPr>
          <w:b/>
        </w:rPr>
        <w:t>1.</w:t>
      </w:r>
      <w:r>
        <w:tab/>
      </w:r>
      <w:r>
        <w:rPr>
          <w:b w:val="0"/>
          <w:i w:val="0"/>
        </w:rPr>
        <w:t>рентгенографии локтевого сустава и костей предплечья на протяжении в одной проекции</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рентгенографии здорового и поврежденного предплечья на протяжении</w:t>
      </w:r>
    </w:p>
    <w:p>
      <w:pPr>
        <w:tabs>
          <w:tab w:pos="490" w:val="left"/>
        </w:tabs>
        <w:spacing w:after="60"/>
        <w:ind w:left="490" w:hanging="490"/>
      </w:pPr>
      <w:r>
        <w:rPr>
          <w:b/>
        </w:rPr>
        <w:t>3.</w:t>
      </w:r>
      <w:r>
        <w:tab/>
      </w:r>
      <w:r>
        <w:rPr>
          <w:b w:val="0"/>
          <w:i w:val="0"/>
        </w:rPr>
        <w:t>компьютерной томографии локтевого сустава</w:t>
      </w:r>
    </w:p>
    <w:p>
      <w:pPr>
        <w:tabs>
          <w:tab w:pos="490" w:val="left"/>
        </w:tabs>
        <w:spacing w:after="60"/>
        <w:ind w:left="490" w:hanging="490"/>
      </w:pPr>
      <w:r>
        <w:rPr>
          <w:b/>
        </w:rPr>
        <w:t>4.</w:t>
      </w:r>
      <w:r>
        <w:tab/>
      </w:r>
      <w:r>
        <w:rPr>
          <w:b w:val="0"/>
          <w:i w:val="0"/>
        </w:rPr>
        <w:t>рентгенографии здорового и поврежденного локтевых суставов в двух проекциях</w:t>
      </w:r>
    </w:p>
    <w:p>
      <w:pPr>
        <w:ind w:left="288"/>
      </w:pPr>
      <w:r>
        <w:rPr>
          <w:b/>
          <w:color w:val="173C49"/>
        </w:rPr>
        <w:t xml:space="preserve">Правильный ответ: </w:t>
      </w:r>
      <w:r>
        <w:rPr>
          <w:b/>
          <w:i w:val="0"/>
        </w:rPr>
        <w:t>2 — рентгенографии здорового и поврежденного предплечья на протяжении</w:t>
      </w:r>
    </w:p>
    <w:p>
      <w:pPr>
        <w:ind w:left="504"/>
      </w:pPr>
      <w:r>
        <w:rPr>
          <w:b w:val="0"/>
          <w:i/>
        </w:rPr>
        <w:t>Определение соотношения длины локтевой и лучевой костей на здоровой и поврежденной конечности для выбора тактики оперативного лечения.</w:t>
        <w:br/>
        <w:br/>
        <w:t>Руководство. Травматология и ортопедия под редакцией Шапошникова Ю.Г. Том 2. Глава 14. С.446-491.</w:t>
        <w:br/>
        <w:br/>
        <w:t>Детская травматология В.Н. Меркулов, А.И. Дорохин. 2019. 256 с. С. 140-151.</w:t>
      </w:r>
    </w:p>
    <w:p>
      <w:pPr>
        <w:pStyle w:val="Heading3"/>
        <w:keepNext/>
      </w:pPr>
      <w:r>
        <w:rPr>
          <w:b/>
          <w:color w:val="173C49"/>
        </w:rPr>
        <w:t>Вопрос 3.</w:t>
      </w:r>
    </w:p>
    <w:p>
      <w:pPr>
        <w:keepNext/>
      </w:pPr>
      <w:r>
        <w:rPr>
          <w:b w:val="0"/>
          <w:i w:val="0"/>
        </w:rPr>
        <w:t>Наряду с линией Гинзбурга подтверждающей рентгенологический диагноз вывиха головки лучевой кости является</w:t>
      </w:r>
    </w:p>
    <w:p>
      <w:pPr>
        <w:tabs>
          <w:tab w:pos="490" w:val="left"/>
        </w:tabs>
        <w:spacing w:after="60"/>
        <w:ind w:left="490" w:hanging="490"/>
      </w:pPr>
      <w:r>
        <w:rPr>
          <w:b/>
        </w:rPr>
        <w:t>1.</w:t>
      </w:r>
      <w:r>
        <w:tab/>
      </w:r>
      <w:r>
        <w:rPr>
          <w:b w:val="0"/>
          <w:i w:val="0"/>
        </w:rPr>
        <w:t>линия Вилькинштейна</w:t>
      </w:r>
    </w:p>
    <w:p>
      <w:pPr>
        <w:tabs>
          <w:tab w:pos="490" w:val="left"/>
        </w:tabs>
        <w:spacing w:after="60"/>
        <w:ind w:left="490" w:hanging="490"/>
      </w:pPr>
      <w:r>
        <w:rPr>
          <w:b/>
        </w:rPr>
        <w:t>2.</w:t>
      </w:r>
      <w:r>
        <w:tab/>
      </w:r>
      <w:r>
        <w:rPr>
          <w:b w:val="0"/>
          <w:i w:val="0"/>
        </w:rPr>
        <w:t>определение оси локтевой и лучевой костей</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линия Смита</w:t>
      </w:r>
    </w:p>
    <w:p>
      <w:pPr>
        <w:tabs>
          <w:tab w:pos="490" w:val="left"/>
        </w:tabs>
        <w:spacing w:after="60"/>
        <w:ind w:left="490" w:hanging="490"/>
      </w:pPr>
      <w:r>
        <w:rPr>
          <w:b/>
        </w:rPr>
        <w:t>4.</w:t>
      </w:r>
      <w:r>
        <w:tab/>
      </w:r>
      <w:r>
        <w:rPr>
          <w:b w:val="0"/>
          <w:i w:val="0"/>
        </w:rPr>
        <w:t>линия Хильгенрайдера</w:t>
      </w:r>
    </w:p>
    <w:p>
      <w:pPr>
        <w:ind w:left="288"/>
      </w:pPr>
      <w:r>
        <w:rPr>
          <w:b/>
          <w:color w:val="173C49"/>
        </w:rPr>
        <w:t xml:space="preserve">Правильный ответ: </w:t>
      </w:r>
      <w:r>
        <w:rPr>
          <w:b/>
          <w:i w:val="0"/>
        </w:rPr>
        <w:t>3 — линия Смита</w:t>
      </w:r>
    </w:p>
    <w:p>
      <w:pPr>
        <w:ind w:left="504"/>
      </w:pPr>
      <w:r>
        <w:rPr>
          <w:b w:val="0"/>
          <w:i/>
        </w:rPr>
        <w:t>При поведении рентгенографии в строго боковой проекции линия проведенная по оси лучевой кости с прохождением через центр головки лучевой кости должна проходить через центр головочки мыщелка плечевой кости.</w:t>
        <w:br/>
        <w:br/>
        <w:t>Руководство. Травматология и ортопедия под редакцией Шапошникова Ю.Г. Том 2. Глава 14. С.446-491.</w:t>
        <w:br/>
        <w:br/>
        <w:t>Детская травматология В.Н. Меркулов, А.И. Дорохин. 2019. 256 с. С. 140-151.</w:t>
      </w:r>
    </w:p>
    <w:p>
      <w:pPr>
        <w:pStyle w:val="Heading2"/>
      </w:pPr>
      <w:r>
        <w:t>2. Диагноз</w:t>
      </w:r>
    </w:p>
    <w:p>
      <w:pPr>
        <w:pStyle w:val="Heading3"/>
        <w:keepNext/>
      </w:pPr>
      <w:r>
        <w:rPr>
          <w:b/>
          <w:color w:val="173C49"/>
        </w:rPr>
        <w:t>Вопрос 4.</w:t>
      </w:r>
    </w:p>
    <w:p>
      <w:pPr>
        <w:keepNext/>
      </w:pPr>
      <w:r>
        <w:rPr>
          <w:b w:val="0"/>
          <w:i w:val="0"/>
        </w:rPr>
        <w:t>Предварительным диагнозом у ребенка является</w:t>
      </w:r>
    </w:p>
    <w:p>
      <w:pPr>
        <w:tabs>
          <w:tab w:pos="490" w:val="left"/>
        </w:tabs>
        <w:spacing w:after="60"/>
        <w:ind w:left="490" w:hanging="490"/>
      </w:pPr>
      <w:r>
        <w:rPr>
          <w:b/>
        </w:rPr>
        <w:t>1.</w:t>
      </w:r>
      <w:r>
        <w:tab/>
      </w:r>
      <w:r>
        <w:rPr>
          <w:b w:val="0"/>
          <w:i w:val="0"/>
        </w:rPr>
        <w:t>посттравматическая деформация локтевой кости</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застарелое повреждение Монтеджи (неправильно сросшийся перелом локтевой кости с вывихом головки лучевой кости)</w:t>
      </w:r>
    </w:p>
    <w:p>
      <w:pPr>
        <w:tabs>
          <w:tab w:pos="490" w:val="left"/>
        </w:tabs>
        <w:spacing w:after="60"/>
        <w:ind w:left="490" w:hanging="490"/>
      </w:pPr>
      <w:r>
        <w:rPr>
          <w:b/>
        </w:rPr>
        <w:t>3.</w:t>
      </w:r>
      <w:r>
        <w:tab/>
      </w:r>
      <w:r>
        <w:rPr>
          <w:b w:val="0"/>
          <w:i w:val="0"/>
        </w:rPr>
        <w:t>застарелый расходящийся вывих костей предплечья со смещением лучевой кости в область локтевой ямки, а локтевой кости кзади</w:t>
      </w:r>
    </w:p>
    <w:p>
      <w:pPr>
        <w:tabs>
          <w:tab w:pos="490" w:val="left"/>
        </w:tabs>
        <w:spacing w:after="60"/>
        <w:ind w:left="490" w:hanging="490"/>
      </w:pPr>
      <w:r>
        <w:rPr>
          <w:b/>
        </w:rPr>
        <w:t>4.</w:t>
      </w:r>
      <w:r>
        <w:tab/>
      </w:r>
      <w:r>
        <w:rPr>
          <w:b w:val="0"/>
          <w:i w:val="0"/>
        </w:rPr>
        <w:t>изолированный вывих головки лучевой кости без повреждения локтевой кости с сохранением ее оси</w:t>
      </w:r>
    </w:p>
    <w:p>
      <w:pPr>
        <w:ind w:left="288"/>
      </w:pPr>
      <w:r>
        <w:rPr>
          <w:b/>
          <w:color w:val="173C49"/>
        </w:rPr>
        <w:t xml:space="preserve">Правильный ответ: </w:t>
      </w:r>
      <w:r>
        <w:rPr>
          <w:b/>
          <w:i w:val="0"/>
        </w:rPr>
        <w:t>2 — застарелое повреждение Монтеджи (неправильно сросшийся перелом локтевой кости с вывихом головки лучевой кости)</w:t>
      </w:r>
    </w:p>
    <w:p>
      <w:pPr>
        <w:ind w:left="504"/>
      </w:pPr>
      <w:r>
        <w:rPr>
          <w:b w:val="0"/>
          <w:i/>
        </w:rPr>
        <w:t>Клинически и рентгенологически определены: неправильно сросшийся перелом локтевой кости с вывихом головки лучевой кости.</w:t>
        <w:br/>
        <w:br/>
        <w:t>Руководство. Травматология и ортопедия под редакцией Шапошникова Ю.Г. Том 2. Глава 14. С.446-491.</w:t>
        <w:br/>
        <w:br/>
        <w:t>Детская травматология В.Н. Меркулов, А.И. Дорохин. 2019. 256 с. С. 140-151.</w:t>
      </w:r>
    </w:p>
    <w:p>
      <w:pPr>
        <w:pStyle w:val="Heading3"/>
        <w:keepNext/>
      </w:pPr>
      <w:r>
        <w:rPr>
          <w:b/>
          <w:color w:val="173C49"/>
        </w:rPr>
        <w:t>Вопрос 5.</w:t>
      </w:r>
    </w:p>
    <w:p>
      <w:pPr>
        <w:keepNext/>
      </w:pPr>
      <w:r>
        <w:rPr>
          <w:b w:val="0"/>
          <w:i w:val="0"/>
        </w:rPr>
        <w:t>Основным рентгенологическим признаком для выбора метода лечения является</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1"/>
                    <a:stretch>
                      <a:fillRect/>
                    </a:stretch>
                  </pic:blipFill>
                  <pic:spPr>
                    <a:xfrm>
                      <a:off x="0" y="0"/>
                      <a:ext cx="214884" cy="214884"/>
                    </a:xfrm>
                    <a:prstGeom prst="rect"/>
                  </pic:spPr>
                </pic:pic>
              </a:graphicData>
            </a:graphic>
          </wp:inline>
        </w:drawing>
      </w:r>
      <w:r>
        <w:tab/>
      </w:r>
      <w:r>
        <w:rPr>
          <w:b w:val="0"/>
          <w:i w:val="0"/>
        </w:rPr>
        <w:t>стояние головки лучевой кости относительно головочки мыщелка плечевой кости</w:t>
      </w:r>
    </w:p>
    <w:p>
      <w:pPr>
        <w:tabs>
          <w:tab w:pos="490" w:val="left"/>
        </w:tabs>
        <w:spacing w:after="60"/>
        <w:ind w:left="490" w:hanging="490"/>
      </w:pPr>
      <w:r>
        <w:rPr>
          <w:b/>
        </w:rPr>
        <w:t>2.</w:t>
      </w:r>
      <w:r>
        <w:tab/>
      </w:r>
      <w:r>
        <w:rPr>
          <w:b w:val="0"/>
          <w:i w:val="0"/>
        </w:rPr>
        <w:t>определение вывиха головки лучевой кости (передний, задний, боковой, внутренний</w:t>
      </w:r>
    </w:p>
    <w:p>
      <w:pPr>
        <w:tabs>
          <w:tab w:pos="490" w:val="left"/>
        </w:tabs>
        <w:spacing w:after="60"/>
        <w:ind w:left="490" w:hanging="490"/>
      </w:pPr>
      <w:r>
        <w:rPr>
          <w:b/>
        </w:rPr>
        <w:t>3.</w:t>
      </w:r>
      <w:r>
        <w:tab/>
      </w:r>
      <w:r>
        <w:rPr>
          <w:b w:val="0"/>
          <w:i w:val="0"/>
        </w:rPr>
        <w:t>угол деформации локтевой кости</w:t>
      </w:r>
    </w:p>
    <w:p>
      <w:pPr>
        <w:tabs>
          <w:tab w:pos="490" w:val="left"/>
        </w:tabs>
        <w:spacing w:after="60"/>
        <w:ind w:left="490" w:hanging="490"/>
      </w:pPr>
      <w:r>
        <w:rPr>
          <w:b/>
        </w:rPr>
        <w:t>4.</w:t>
      </w:r>
      <w:r>
        <w:tab/>
      </w:r>
      <w:r>
        <w:rPr>
          <w:b w:val="0"/>
          <w:i w:val="0"/>
        </w:rPr>
        <w:t>степень выраженности лучевой косорукости, вследствие смещения лучевой кости</w:t>
      </w:r>
    </w:p>
    <w:p>
      <w:pPr>
        <w:ind w:left="288"/>
      </w:pPr>
      <w:r>
        <w:rPr>
          <w:b/>
          <w:color w:val="173C49"/>
        </w:rPr>
        <w:t xml:space="preserve">Правильный ответ: </w:t>
      </w:r>
      <w:r>
        <w:rPr>
          <w:b/>
          <w:i w:val="0"/>
        </w:rPr>
        <w:t>1 — стояние головки лучевой кости относительно головочки мыщелка плечевой кости</w:t>
      </w:r>
    </w:p>
    <w:p>
      <w:pPr>
        <w:ind w:left="504"/>
      </w:pPr>
      <w:r>
        <w:rPr>
          <w:b w:val="0"/>
          <w:i/>
        </w:rPr>
        <w:t>При стоянии головки лучевой кости проксимальнее головочки мыщелка плечевой или при так называемом «наложении» головки лучевой кости на головочку мыщелка плечевой кости вправление головки лучевой кости невозможно из-за взаимосдавления суставных концов.</w:t>
        <w:br/>
        <w:br/>
        <w:t>При стоянии головки лучевой кости дистальнее головочки мыщелка плечевой кости вправление головки лучевой кости не создает взаимокомпрессии.</w:t>
        <w:br/>
        <w:br/>
        <w:t>Руководство. Травматология и ортопедия под редакцией Шапошникова Ю.Г. Том 2. Глава 14. С.446-491.</w:t>
        <w:br/>
        <w:br/>
        <w:t>Детская травматология В.Н. Меркулов, А.И. Дорохин. 2019. 256 с. С. 140-151.</w:t>
      </w:r>
    </w:p>
    <w:p>
      <w:pPr>
        <w:pStyle w:val="Heading2"/>
      </w:pPr>
      <w:r>
        <w:t>3. Лечение</w:t>
      </w:r>
    </w:p>
    <w:p>
      <w:pPr>
        <w:pStyle w:val="Heading3"/>
        <w:keepNext/>
      </w:pPr>
      <w:r>
        <w:rPr>
          <w:b/>
          <w:color w:val="173C49"/>
        </w:rPr>
        <w:t>Вопрос 6.</w:t>
      </w:r>
    </w:p>
    <w:p>
      <w:pPr>
        <w:keepNext/>
      </w:pPr>
      <w:r>
        <w:rPr>
          <w:b w:val="0"/>
          <w:i w:val="0"/>
        </w:rPr>
        <w:t>На основании данной рентгенограммы целесообразным оперативным вмешательством является</w:t>
      </w:r>
    </w:p>
    <w:p>
      <w:pPr>
        <w:tabs>
          <w:tab w:pos="490" w:val="left"/>
        </w:tabs>
        <w:spacing w:after="60"/>
        <w:ind w:left="490" w:hanging="490"/>
      </w:pPr>
      <w:r>
        <w:rPr>
          <w:b/>
        </w:rPr>
        <w:t>1.</w:t>
      </w:r>
      <w:r>
        <w:tab/>
      </w:r>
      <w:r>
        <w:rPr>
          <w:b w:val="0"/>
          <w:i w:val="0"/>
        </w:rPr>
        <w:t>проведение открытого вправления головки лучевой кости после низведения лучевой кости аппаратом внешней фиксации с формированием кольцевидной связки, которая удерживает головку лучевой кости в правильном положении без корригирующей остеотомии локтевой кости</w:t>
      </w:r>
    </w:p>
    <w:p>
      <w:pPr>
        <w:tabs>
          <w:tab w:pos="490" w:val="left"/>
        </w:tabs>
        <w:spacing w:after="60"/>
        <w:ind w:left="490" w:hanging="490"/>
      </w:pPr>
      <w:r>
        <w:rPr>
          <w:b/>
        </w:rPr>
        <w:t>2.</w:t>
      </w:r>
      <w:r>
        <w:tab/>
      </w:r>
      <w:r>
        <w:rPr>
          <w:b w:val="0"/>
          <w:i w:val="0"/>
        </w:rPr>
        <w:t>проведение открытой репозиции головки лучевой кости с корригирующей остеотомией локтевой кости с последующей фиксацией отломков штифтом Богданова с трансартикулярной фиксацией головки лучевой кости спицей с восстановлением кольцевидной связки</w:t>
      </w:r>
    </w:p>
    <w:p>
      <w:pPr>
        <w:tabs>
          <w:tab w:pos="490" w:val="left"/>
        </w:tabs>
        <w:spacing w:after="60"/>
        <w:ind w:left="490" w:hanging="490"/>
      </w:pPr>
      <w:r>
        <w:rPr>
          <w:b/>
        </w:rPr>
        <w:t>3.</w:t>
      </w:r>
      <w:r>
        <w:tab/>
      </w:r>
      <w:r>
        <w:rPr>
          <w:b w:val="0"/>
          <w:i w:val="0"/>
        </w:rPr>
        <w:t>проведение закрытого наложения аппарата внешней фиксации: раздельно на локтевую и лучевую кости.Низвести лучевую кость, после ее низведения произвести закрытое вправление головки лучевой кости при помощи спиц с упорами и удерживать ее в течение 6 недель до формирования полноценной рубцовой ткани</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открытая репозиция головки лучевой кости с корригирующей остеотомией локтевой кости с последующей фиксацией отломков штифтом Богданова с трансартикулярной фиксацией головки лучевой кости спицей без восстановления кольцевидной связки. При высоком стоянии лучевой кости предварительное низведение лучевой кости путем раздельного наложения аппарата внешней фиксации за лучевую и локтевую кости</w:t>
      </w:r>
    </w:p>
    <w:p>
      <w:pPr>
        <w:ind w:left="288"/>
      </w:pPr>
      <w:r>
        <w:rPr>
          <w:b/>
          <w:color w:val="173C49"/>
        </w:rPr>
        <w:t xml:space="preserve">Правильный ответ: </w:t>
      </w:r>
      <w:r>
        <w:rPr>
          <w:b/>
          <w:i w:val="0"/>
        </w:rPr>
        <w:t>4 — открытая репозиция головки лучевой кости с корригирующей остеотомией локтевой кости с последующей фиксацией отломков штифтом Богданова с трансартикулярной фиксацией головки лучевой кости спицей без восстановления кольцевидной связки. При высоком стоянии лучевой кости предварительное низведение лучевой кости путем раздельного наложения аппарата внешней фиксации за лучевую и локтевую кости</w:t>
      </w:r>
    </w:p>
    <w:p>
      <w:pPr>
        <w:ind w:left="504"/>
      </w:pPr>
      <w:r>
        <w:rPr>
          <w:b w:val="0"/>
          <w:i/>
        </w:rPr>
        <w:t>Классический метод двух этапного устранения вывиха головки лучевой кости с корригирующей остеотомией локтевой кости с предварительным раздельным наложением дистракционного аппарата за локтевую и лучевую кости без восстановления кольцевидной связки.</w:t>
        <w:br/>
        <w:br/>
        <w:t>Руководство. Травматология и ортопедия под редакцией Шапошникова Ю.Г. Том 2. Глава 14. С.446-491.</w:t>
        <w:br/>
        <w:br/>
        <w:t>Детская травматология В.Н. Меркулов, А.И. Дорохин. 2019. 256 с. С. 140-151.</w:t>
      </w:r>
    </w:p>
    <w:p>
      <w:pPr>
        <w:pStyle w:val="Heading3"/>
        <w:keepNext/>
      </w:pPr>
      <w:r>
        <w:rPr>
          <w:b/>
          <w:color w:val="173C49"/>
        </w:rPr>
        <w:t>Вопрос 7.</w:t>
      </w:r>
    </w:p>
    <w:p>
      <w:pPr>
        <w:keepNext/>
      </w:pPr>
      <w:r>
        <w:rPr>
          <w:b w:val="0"/>
          <w:i w:val="0"/>
        </w:rPr>
        <w:t>Проведение оперативного вмешательства при застарелых повреждениях Монтеджи у детей заключается в проведении</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1"/>
                    <a:stretch>
                      <a:fillRect/>
                    </a:stretch>
                  </pic:blipFill>
                  <pic:spPr>
                    <a:xfrm>
                      <a:off x="0" y="0"/>
                      <a:ext cx="214884" cy="214884"/>
                    </a:xfrm>
                    <a:prstGeom prst="rect"/>
                  </pic:spPr>
                </pic:pic>
              </a:graphicData>
            </a:graphic>
          </wp:inline>
        </w:drawing>
      </w:r>
      <w:r>
        <w:tab/>
      </w:r>
      <w:r>
        <w:rPr>
          <w:b w:val="0"/>
          <w:i w:val="0"/>
        </w:rPr>
        <w:t>открытой репозиции головки лучевой кости с корригирующей остеотомией локтевой кости с последующей фиксацией отломков штифтом Богданова с трансартикулярной фиксацией головки лучевой кости спицей без восстановления кольцевидной связки. При высоком стоянии лучевой кости предварительное низведение лучевой кости путем раздельного наложения аппарата внешней фиксации за лучевую и локтевую кости</w:t>
      </w:r>
    </w:p>
    <w:p>
      <w:pPr>
        <w:tabs>
          <w:tab w:pos="490" w:val="left"/>
        </w:tabs>
        <w:spacing w:after="60"/>
        <w:ind w:left="490" w:hanging="490"/>
      </w:pPr>
      <w:r>
        <w:rPr>
          <w:b/>
        </w:rPr>
        <w:t>2.</w:t>
      </w:r>
      <w:r>
        <w:tab/>
      </w:r>
      <w:r>
        <w:rPr>
          <w:b w:val="0"/>
          <w:i w:val="0"/>
        </w:rPr>
        <w:t>открытой репозиции головки лучевой кости с корригирующей остеотомией локтевой кости с последующим фиксацией отломков штифтом Богданова с трансартикулярной фиксацией головки лучевой кости спицей с восстановлением кольцевидной связки, которая удерживает головку лучевой кости в правильном положении. При высоком стоянии лучевой кости предварительное низведение лучевой кости путем раздельного наложения аппарата внешней фиксации за лучевую и локтевую кости</w:t>
      </w:r>
    </w:p>
    <w:p>
      <w:pPr>
        <w:tabs>
          <w:tab w:pos="490" w:val="left"/>
        </w:tabs>
        <w:spacing w:after="60"/>
        <w:ind w:left="490" w:hanging="490"/>
      </w:pPr>
      <w:r>
        <w:rPr>
          <w:b/>
        </w:rPr>
        <w:t>3.</w:t>
      </w:r>
      <w:r>
        <w:tab/>
      </w:r>
      <w:r>
        <w:rPr>
          <w:b w:val="0"/>
          <w:i w:val="0"/>
        </w:rPr>
        <w:t>закрытого наложения аппарата внешней фиксации: раздельно на локтевую и лучевую кости. Низвести лучевую кость, после ее низведения произвести закрытое вправление головки лучевой кости при помощи спиц с упорами и удерживать ее в течение 6 недель до формирования полноценной рубцовой ткани</w:t>
      </w:r>
    </w:p>
    <w:p>
      <w:pPr>
        <w:tabs>
          <w:tab w:pos="490" w:val="left"/>
        </w:tabs>
        <w:spacing w:after="60"/>
        <w:ind w:left="490" w:hanging="490"/>
      </w:pPr>
      <w:r>
        <w:rPr>
          <w:b/>
        </w:rPr>
        <w:t>4.</w:t>
      </w:r>
      <w:r>
        <w:tab/>
      </w:r>
      <w:r>
        <w:rPr>
          <w:b w:val="0"/>
          <w:i w:val="0"/>
        </w:rPr>
        <w:t>открытого вправления головки лучевой кости; после, если это требуется, низведения лучевой кости аппаратом внешней фиксации, с формированием кольцевидной связки, которая удерживает головку лучевой кости в правильном положении без корригирующей остеотомии локтевой кости</w:t>
      </w:r>
    </w:p>
    <w:p>
      <w:pPr>
        <w:ind w:left="288"/>
      </w:pPr>
      <w:r>
        <w:rPr>
          <w:b/>
          <w:color w:val="173C49"/>
        </w:rPr>
        <w:t xml:space="preserve">Правильный ответ: </w:t>
      </w:r>
      <w:r>
        <w:rPr>
          <w:b/>
          <w:i w:val="0"/>
        </w:rPr>
        <w:t>1 — открытой репозиции головки лучевой кости с корригирующей остеотомией локтевой кости с последующей фиксацией отломков штифтом Богданова с трансартикулярной фиксацией головки лучевой кости спицей без восстановления кольцевидной связки. При высоком стоянии лучевой кости предварительное низведение лучевой кости путем раздельного наложения аппарата внешней фиксации за лучевую и локтевую кости</w:t>
      </w:r>
    </w:p>
    <w:p>
      <w:pPr>
        <w:ind w:left="504"/>
      </w:pPr>
      <w:r>
        <w:rPr>
          <w:b w:val="0"/>
          <w:i/>
        </w:rPr>
        <w:t>Предложен классический метод одно и двух этапного устранения вывиха головки лучевой кости с корригирующей остеотомией локтевой кости</w:t>
        <w:br/>
        <w:br/>
        <w:t>Руководство. Травматология и ортопедия под редакцией Шапошникова Ю.Г. Том 2. Глава 14. С.446-491.</w:t>
        <w:br/>
        <w:br/>
        <w:t>Детская травматология В.Н. Меркулов, А.И. Дорохин. 2019. 256 с. С. 140-151.</w:t>
      </w:r>
    </w:p>
    <w:p>
      <w:pPr>
        <w:pStyle w:val="Heading3"/>
        <w:keepNext/>
      </w:pPr>
      <w:r>
        <w:rPr>
          <w:b/>
          <w:color w:val="173C49"/>
        </w:rPr>
        <w:t>Вопрос 8.</w:t>
      </w:r>
    </w:p>
    <w:p>
      <w:pPr>
        <w:keepNext/>
      </w:pPr>
      <w:r>
        <w:rPr>
          <w:b w:val="0"/>
          <w:i w:val="0"/>
        </w:rPr>
        <w:t>Восстановление кольцевидной связки, фиксирующей головку лучевой кости с локтевой костью</w:t>
      </w:r>
    </w:p>
    <w:p>
      <w:pPr>
        <w:tabs>
          <w:tab w:pos="490" w:val="left"/>
        </w:tabs>
        <w:spacing w:after="60"/>
        <w:ind w:left="490" w:hanging="490"/>
      </w:pPr>
      <w:r>
        <w:rPr>
          <w:b/>
        </w:rPr>
        <w:t>1.</w:t>
      </w:r>
      <w:r>
        <w:tab/>
      </w:r>
      <w:r>
        <w:rPr>
          <w:b w:val="0"/>
          <w:i w:val="0"/>
        </w:rPr>
        <w:t>проводят лавсановой лентой</w:t>
      </w:r>
    </w:p>
    <w:p>
      <w:pPr>
        <w:tabs>
          <w:tab w:pos="490" w:val="left"/>
        </w:tabs>
        <w:spacing w:after="60"/>
        <w:ind w:left="490" w:hanging="490"/>
      </w:pPr>
      <w:r>
        <w:rPr>
          <w:b/>
        </w:rPr>
        <w:t>2.</w:t>
      </w:r>
      <w:r>
        <w:tab/>
      </w:r>
      <w:r>
        <w:rPr>
          <w:b w:val="0"/>
          <w:i w:val="0"/>
        </w:rPr>
        <w:t>проводят сухожильным аутотрансплантатом</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не проводится</w:t>
      </w:r>
    </w:p>
    <w:p>
      <w:pPr>
        <w:tabs>
          <w:tab w:pos="490" w:val="left"/>
        </w:tabs>
        <w:spacing w:after="60"/>
        <w:ind w:left="490" w:hanging="490"/>
      </w:pPr>
      <w:r>
        <w:rPr>
          <w:b/>
        </w:rPr>
        <w:t>4.</w:t>
      </w:r>
      <w:r>
        <w:tab/>
      </w:r>
      <w:r>
        <w:rPr>
          <w:b w:val="0"/>
          <w:i w:val="0"/>
        </w:rPr>
        <w:t>проводят аллотрансплантатом</w:t>
      </w:r>
    </w:p>
    <w:p>
      <w:pPr>
        <w:ind w:left="288"/>
      </w:pPr>
      <w:r>
        <w:rPr>
          <w:b/>
          <w:color w:val="173C49"/>
        </w:rPr>
        <w:t xml:space="preserve">Правильный ответ: </w:t>
      </w:r>
      <w:r>
        <w:rPr>
          <w:b/>
          <w:i w:val="0"/>
        </w:rPr>
        <w:t>3 — не проводится</w:t>
      </w:r>
    </w:p>
    <w:p>
      <w:pPr>
        <w:ind w:left="504"/>
      </w:pPr>
      <w:r>
        <w:rPr>
          <w:b w:val="0"/>
          <w:i/>
        </w:rPr>
        <w:t>При создании правильной оси локтевой кости, происходит восстановление капсульного аппарата локтевого сустава и головка за счет этого удерживается в правильном положении.</w:t>
        <w:br/>
        <w:br/>
        <w:t>Руководство. Травматология и ортопедия под редакцией Шапошникова Ю.Г. Том 2. Глава 14. С.446-491.</w:t>
        <w:br/>
        <w:br/>
        <w:t>Детская травматология В.Н. Меркулов, А.И. Дорохин. 2019. 256 с. С. 140-151.</w:t>
      </w:r>
    </w:p>
    <w:p>
      <w:pPr>
        <w:pStyle w:val="Heading3"/>
        <w:keepNext/>
      </w:pPr>
      <w:r>
        <w:rPr>
          <w:b/>
          <w:color w:val="173C49"/>
        </w:rPr>
        <w:t>Вопрос 9.</w:t>
      </w:r>
    </w:p>
    <w:p>
      <w:pPr>
        <w:keepNext/>
      </w:pPr>
      <w:r>
        <w:rPr>
          <w:b w:val="0"/>
          <w:i w:val="0"/>
        </w:rPr>
        <w:t>Удаление спицы, фиксирующую головку лучевой кости, проводится</w:t>
      </w:r>
    </w:p>
    <w:p>
      <w:pPr>
        <w:tabs>
          <w:tab w:pos="490" w:val="left"/>
        </w:tabs>
        <w:spacing w:after="60"/>
        <w:ind w:left="490" w:hanging="490"/>
      </w:pPr>
      <w:r>
        <w:rPr>
          <w:b/>
        </w:rPr>
        <w:t>1.</w:t>
      </w:r>
      <w:r>
        <w:tab/>
      </w:r>
      <w:r>
        <w:rPr>
          <w:b w:val="0"/>
          <w:i w:val="0"/>
        </w:rPr>
        <w:t>через 6 недель после окончательного формирования рубцовых тканей удерживающих</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через 2 недели со снятием швов</w:t>
      </w:r>
    </w:p>
    <w:p>
      <w:pPr>
        <w:tabs>
          <w:tab w:pos="490" w:val="left"/>
        </w:tabs>
        <w:spacing w:after="60"/>
        <w:ind w:left="490" w:hanging="490"/>
      </w:pPr>
      <w:r>
        <w:rPr>
          <w:b/>
        </w:rPr>
        <w:t>3.</w:t>
      </w:r>
      <w:r>
        <w:tab/>
      </w:r>
      <w:r>
        <w:rPr>
          <w:b w:val="0"/>
          <w:i w:val="0"/>
        </w:rPr>
        <w:t>после консолидации костных отломков локтевой кости</w:t>
      </w:r>
    </w:p>
    <w:p>
      <w:pPr>
        <w:tabs>
          <w:tab w:pos="490" w:val="left"/>
        </w:tabs>
        <w:spacing w:after="60"/>
        <w:ind w:left="490" w:hanging="490"/>
      </w:pPr>
      <w:r>
        <w:rPr>
          <w:b/>
        </w:rPr>
        <w:t>4.</w:t>
      </w:r>
      <w:r>
        <w:tab/>
      </w:r>
      <w:r>
        <w:rPr>
          <w:b w:val="0"/>
          <w:i w:val="0"/>
        </w:rPr>
        <w:t>через 7 дней после операции</w:t>
      </w:r>
    </w:p>
    <w:p>
      <w:pPr>
        <w:ind w:left="288"/>
      </w:pPr>
      <w:r>
        <w:rPr>
          <w:b/>
          <w:color w:val="173C49"/>
        </w:rPr>
        <w:t xml:space="preserve">Правильный ответ: </w:t>
      </w:r>
      <w:r>
        <w:rPr>
          <w:b/>
          <w:i w:val="0"/>
        </w:rPr>
        <w:t>2 — через 2 недели со снятием швов</w:t>
      </w:r>
    </w:p>
    <w:p>
      <w:pPr>
        <w:ind w:left="504"/>
      </w:pPr>
      <w:r>
        <w:rPr>
          <w:b w:val="0"/>
          <w:i/>
        </w:rPr>
        <w:t>При правильной оси конечности и продолжении фиксации конечности в гипсовой повязке данный срок достаточный, при увеличении срока имеется высокая вероятность из-за наличия небольших циклических движений внутрисуставного перелома спицы.</w:t>
        <w:br/>
        <w:br/>
        <w:t>Руководство. Травматология и ортопедия под редакцией Шапошникова Ю.Г. Том 2. Глава 14. С.446-491.</w:t>
        <w:br/>
        <w:br/>
        <w:t>Детская травматология В.Н. Меркулов, А.И. Дорохин. 2019. 256 с. С. 140-151.</w:t>
      </w:r>
    </w:p>
    <w:p>
      <w:pPr>
        <w:pStyle w:val="Heading3"/>
        <w:keepNext/>
      </w:pPr>
      <w:r>
        <w:rPr>
          <w:b/>
          <w:color w:val="173C49"/>
        </w:rPr>
        <w:t>Вопрос 10.</w:t>
      </w:r>
    </w:p>
    <w:p>
      <w:pPr>
        <w:keepNext/>
      </w:pPr>
      <w:r>
        <w:rPr>
          <w:b w:val="0"/>
          <w:i w:val="0"/>
        </w:rPr>
        <w:t>Разработка движений в локтевом суставе начинается</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1"/>
                    <a:stretch>
                      <a:fillRect/>
                    </a:stretch>
                  </pic:blipFill>
                  <pic:spPr>
                    <a:xfrm>
                      <a:off x="0" y="0"/>
                      <a:ext cx="214884" cy="214884"/>
                    </a:xfrm>
                    <a:prstGeom prst="rect"/>
                  </pic:spPr>
                </pic:pic>
              </a:graphicData>
            </a:graphic>
          </wp:inline>
        </w:drawing>
      </w:r>
      <w:r>
        <w:tab/>
      </w:r>
      <w:r>
        <w:rPr>
          <w:b w:val="0"/>
          <w:i w:val="0"/>
        </w:rPr>
        <w:t>через 4-5 недель после выписки, после проведения контрольной рентгенографии и констатации появления первых признаков консолидации локтевой кости</w:t>
      </w:r>
    </w:p>
    <w:p>
      <w:pPr>
        <w:tabs>
          <w:tab w:pos="490" w:val="left"/>
        </w:tabs>
        <w:spacing w:after="60"/>
        <w:ind w:left="490" w:hanging="490"/>
      </w:pPr>
      <w:r>
        <w:rPr>
          <w:b/>
        </w:rPr>
        <w:t>2.</w:t>
      </w:r>
      <w:r>
        <w:tab/>
      </w:r>
      <w:r>
        <w:rPr>
          <w:b w:val="0"/>
          <w:i w:val="0"/>
        </w:rPr>
        <w:t>через 2 недели после операции после удаления трансартикулярной спицы, фиксирующей головку лучевой кости с учетом внутрикостной фиксации отломков локтевой кости</w:t>
      </w:r>
    </w:p>
    <w:p>
      <w:pPr>
        <w:tabs>
          <w:tab w:pos="490" w:val="left"/>
        </w:tabs>
        <w:spacing w:after="60"/>
        <w:ind w:left="490" w:hanging="490"/>
      </w:pPr>
      <w:r>
        <w:rPr>
          <w:b/>
        </w:rPr>
        <w:t>3.</w:t>
      </w:r>
      <w:r>
        <w:tab/>
      </w:r>
      <w:r>
        <w:rPr>
          <w:b w:val="0"/>
          <w:i w:val="0"/>
        </w:rPr>
        <w:t>через 8-9 недель от момента операции после окончательной перестройки костной мозоли в зоне остеотомии локтевой кости</w:t>
      </w:r>
    </w:p>
    <w:p>
      <w:pPr>
        <w:tabs>
          <w:tab w:pos="490" w:val="left"/>
        </w:tabs>
        <w:spacing w:after="60"/>
        <w:ind w:left="490" w:hanging="490"/>
      </w:pPr>
      <w:r>
        <w:rPr>
          <w:b/>
        </w:rPr>
        <w:t>4.</w:t>
      </w:r>
      <w:r>
        <w:tab/>
      </w:r>
      <w:r>
        <w:rPr>
          <w:b w:val="0"/>
          <w:i w:val="0"/>
        </w:rPr>
        <w:t>со 2-3 дня после операции, во время перевязки проводится инициальная разработка с проведением качательных движений в диапазоне 10-15 градусов, со сменой положения предплечья в локтевом суставе</w:t>
      </w:r>
    </w:p>
    <w:p>
      <w:pPr>
        <w:ind w:left="288"/>
      </w:pPr>
      <w:r>
        <w:rPr>
          <w:b/>
          <w:color w:val="173C49"/>
        </w:rPr>
        <w:t xml:space="preserve">Правильный ответ: </w:t>
      </w:r>
      <w:r>
        <w:rPr>
          <w:b/>
          <w:i w:val="0"/>
        </w:rPr>
        <w:t>1 — через 4-5 недель после выписки, после проведения контрольной рентгенографии и констатации появления первых признаков консолидации локтевой кости</w:t>
      </w:r>
    </w:p>
    <w:p>
      <w:pPr>
        <w:ind w:left="504"/>
      </w:pPr>
      <w:r>
        <w:rPr>
          <w:b w:val="0"/>
          <w:i/>
        </w:rPr>
        <w:t>Через 4-5 недель появляются первые признаки формирования костной мозоли в области остеотомии локтевой кости, снимается иммобилизация и начинается щадящая разработка движений в локтевом суставе с акцентом на сгибание.</w:t>
        <w:br/>
        <w:br/>
        <w:t>Руководство. Травматология и ортопедия под редакцией Шапошникова Ю.Г. Том 2. Глава 14. С.446-491.</w:t>
        <w:br/>
        <w:br/>
        <w:t>Детская травматология В.Н. Меркулов, А.И. Дорохин. 2019. 256 с. С. 140-151.</w:t>
      </w:r>
    </w:p>
    <w:p>
      <w:pPr>
        <w:pStyle w:val="Heading3"/>
        <w:keepNext/>
      </w:pPr>
      <w:r>
        <w:rPr>
          <w:b/>
          <w:color w:val="173C49"/>
        </w:rPr>
        <w:t>Вопрос 11.</w:t>
      </w:r>
    </w:p>
    <w:p>
      <w:pPr>
        <w:keepNext/>
      </w:pPr>
      <w:r>
        <w:rPr>
          <w:b w:val="0"/>
          <w:i w:val="0"/>
        </w:rPr>
        <w:t>Окончание внешней иммобилизации локтевого сустава, если она была необходима, после операции открытого вправления головки лучевой кости с остеотомией локтевой кости и фиксации отломков локтевой кости штифтом Богданова проводится</w:t>
      </w:r>
    </w:p>
    <w:p>
      <w:pPr>
        <w:tabs>
          <w:tab w:pos="490" w:val="left"/>
        </w:tabs>
        <w:spacing w:after="60"/>
        <w:ind w:left="490" w:hanging="490"/>
      </w:pPr>
      <w:r>
        <w:rPr>
          <w:b/>
        </w:rPr>
        <w:t>1.</w:t>
      </w:r>
      <w:r>
        <w:tab/>
      </w:r>
      <w:r>
        <w:rPr>
          <w:b w:val="0"/>
          <w:i w:val="0"/>
        </w:rPr>
        <w:t>через 2 месяца после наступления окончательной перестройки костной мозоли, что гарантирует стабильность локтевой кости при начале разработки движений</w:t>
      </w:r>
    </w:p>
    <w:p>
      <w:pPr>
        <w:tabs>
          <w:tab w:pos="490" w:val="left"/>
        </w:tabs>
        <w:spacing w:after="60"/>
        <w:ind w:left="490" w:hanging="490"/>
      </w:pPr>
      <w:r>
        <w:rPr>
          <w:b/>
        </w:rPr>
        <w:t>2.</w:t>
      </w:r>
      <w:r>
        <w:tab/>
      </w:r>
      <w:r>
        <w:rPr>
          <w:b w:val="0"/>
          <w:i w:val="0"/>
        </w:rPr>
        <w:t>через 2 недели после удаления фиксирующей головки лучевой кости спицы для начала ранней разработки движений, фиксация отломков локтевой кости стабильна</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через 4-5 недель от момента операции, после появления признаков консолидации костных отломков локтевой кости</w:t>
      </w:r>
    </w:p>
    <w:p>
      <w:pPr>
        <w:tabs>
          <w:tab w:pos="490" w:val="left"/>
        </w:tabs>
        <w:spacing w:after="60"/>
        <w:ind w:left="490" w:hanging="490"/>
      </w:pPr>
      <w:r>
        <w:rPr>
          <w:b/>
        </w:rPr>
        <w:t>4.</w:t>
      </w:r>
      <w:r>
        <w:tab/>
      </w:r>
      <w:r>
        <w:rPr>
          <w:b w:val="0"/>
          <w:i w:val="0"/>
        </w:rPr>
        <w:t>снятие внешней иммобилизации не требуется, так как фиксация костных отломков локтевой кости и головки лучевой кости стабильная и не требуется ее проведения</w:t>
      </w:r>
    </w:p>
    <w:p>
      <w:pPr>
        <w:ind w:left="288"/>
      </w:pPr>
      <w:r>
        <w:rPr>
          <w:b/>
          <w:color w:val="173C49"/>
        </w:rPr>
        <w:t xml:space="preserve">Правильный ответ: </w:t>
      </w:r>
      <w:r>
        <w:rPr>
          <w:b/>
          <w:i w:val="0"/>
        </w:rPr>
        <w:t>3 — через 4-5 недель от момента операции, после появления признаков консолидации костных отломков локтевой кости</w:t>
      </w:r>
    </w:p>
    <w:p>
      <w:pPr>
        <w:ind w:left="504"/>
      </w:pPr>
      <w:r>
        <w:rPr>
          <w:b w:val="0"/>
          <w:i/>
        </w:rPr>
        <w:t>После появления костной мозоли по внутренней поверхности локтевой кости, вероятность разгибания штифта во время разработки минимальна.</w:t>
        <w:br/>
        <w:br/>
        <w:t>Руководство. Травматология и ортопедия под редакцией Шапошникова Ю.Г. Том 2. Глава 14. С.446-491.</w:t>
        <w:br/>
        <w:br/>
        <w:t>Детская травматология В.Н. Меркулов, А.И. Дорохин. 2019. 256 с. С. 140-151.</w:t>
      </w:r>
    </w:p>
    <w:p>
      <w:pPr>
        <w:pStyle w:val="Heading3"/>
        <w:keepNext/>
      </w:pPr>
      <w:r>
        <w:rPr>
          <w:b/>
          <w:color w:val="173C49"/>
        </w:rPr>
        <w:t>Вопрос 12.</w:t>
      </w:r>
    </w:p>
    <w:p>
      <w:pPr>
        <w:keepNext/>
      </w:pPr>
      <w:r>
        <w:rPr>
          <w:b w:val="0"/>
          <w:i w:val="0"/>
        </w:rPr>
        <w:t>Повторный осмотр после выписки</w:t>
      </w:r>
    </w:p>
    <w:p>
      <w:pPr>
        <w:tabs>
          <w:tab w:pos="490" w:val="left"/>
        </w:tabs>
        <w:spacing w:after="60"/>
        <w:ind w:left="490" w:hanging="490"/>
      </w:pPr>
      <w:r>
        <w:rPr>
          <w:b/>
        </w:rPr>
        <w:t>1.</w:t>
      </w:r>
      <w:r>
        <w:tab/>
      </w:r>
      <w:r>
        <w:rPr>
          <w:b w:val="0"/>
          <w:i w:val="0"/>
        </w:rPr>
        <w:t>назначается через 3 месяца после снятия гипсовой лонгеты в условиях поликлиники и начала разработки движений</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назначается через 4-5 недель от момента операции</w:t>
      </w:r>
    </w:p>
    <w:p>
      <w:pPr>
        <w:tabs>
          <w:tab w:pos="490" w:val="left"/>
        </w:tabs>
        <w:spacing w:after="60"/>
        <w:ind w:left="490" w:hanging="490"/>
      </w:pPr>
      <w:r>
        <w:rPr>
          <w:b/>
        </w:rPr>
        <w:t>3.</w:t>
      </w:r>
      <w:r>
        <w:tab/>
      </w:r>
      <w:r>
        <w:rPr>
          <w:b w:val="0"/>
          <w:i w:val="0"/>
        </w:rPr>
        <w:t>назначается через 6-7 недель после окончания формирования рубцовых тканей в области локтевого сустава</w:t>
      </w:r>
    </w:p>
    <w:p>
      <w:pPr>
        <w:tabs>
          <w:tab w:pos="490" w:val="left"/>
        </w:tabs>
        <w:spacing w:after="60"/>
        <w:ind w:left="490" w:hanging="490"/>
      </w:pPr>
      <w:r>
        <w:rPr>
          <w:b/>
        </w:rPr>
        <w:t>4.</w:t>
      </w:r>
      <w:r>
        <w:tab/>
      </w:r>
      <w:r>
        <w:rPr>
          <w:b w:val="0"/>
          <w:i w:val="0"/>
        </w:rPr>
        <w:t>не требуется, пациент после выписки должен наблюдаться в поликлинике по месту жительства</w:t>
      </w:r>
    </w:p>
    <w:p>
      <w:pPr>
        <w:ind w:left="288"/>
      </w:pPr>
      <w:r>
        <w:rPr>
          <w:b/>
          <w:color w:val="173C49"/>
        </w:rPr>
        <w:t xml:space="preserve">Правильный ответ: </w:t>
      </w:r>
      <w:r>
        <w:rPr>
          <w:b/>
          <w:i w:val="0"/>
        </w:rPr>
        <w:t>2 — назначается через 4-5 недель от момента операции</w:t>
      </w:r>
    </w:p>
    <w:p>
      <w:pPr>
        <w:ind w:left="504"/>
      </w:pPr>
      <w:r>
        <w:rPr>
          <w:b w:val="0"/>
          <w:i/>
        </w:rPr>
        <w:t>В эти сроки необходимо произвести рентген-контроль локтевого сустава и костей предплечья для оценки консолидации костных отломков и решения вопроса об снятии иммобилизации.</w:t>
        <w:br/>
        <w:br/>
        <w:t>Руководство. Травматология и ортопедия под редакцией Шапошникова Ю.Г. Том 2. Глава 14. С.446-491.</w:t>
        <w:br/>
        <w:br/>
        <w:t>Детская травматология В.Н. Меркулов, А.И. Дорохин. 2019. 256 с. С. 140-151.</w:t>
      </w:r>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Травматология и ортопедия</w:t>
      </w:r>
    </w:p>
    <w:p>
      <w:pPr>
        <w:pStyle w:val="Heading2"/>
      </w:pPr>
      <w:r>
        <w:t>1. УСЛОВИЕ СИТУАЦИОННОЙ ЗАДАЧИ</w:t>
      </w:r>
    </w:p>
    <w:p>
      <w:pPr>
        <w:pStyle w:val="Heading3"/>
      </w:pPr>
      <w:r>
        <w:t>1.1. Ситуация</w:t>
      </w:r>
    </w:p>
    <w:p>
      <w:pPr>
        <w:spacing w:after="58"/>
      </w:pPr>
      <w:r>
        <w:rPr>
          <w:b w:val="0"/>
          <w:i w:val="0"/>
        </w:rPr>
        <w:t>Женщина 22 лет обратилась к врачу травматологу-ортопеду.</w:t>
      </w:r>
    </w:p>
    <w:p>
      <w:pPr>
        <w:pStyle w:val="Heading3"/>
      </w:pPr>
      <w:r>
        <w:t>1.2. Жалобы</w:t>
      </w:r>
    </w:p>
    <w:p>
      <w:pPr>
        <w:spacing w:after="58"/>
      </w:pPr>
      <w:r>
        <w:rPr>
          <w:b w:val="0"/>
          <w:i w:val="0"/>
        </w:rPr>
        <w:t>на</w:t>
      </w:r>
    </w:p>
    <w:p>
      <w:pPr>
        <w:spacing w:after="58"/>
      </w:pPr>
      <w:r>
        <w:rPr>
          <w:b w:val="0"/>
          <w:i w:val="0"/>
        </w:rPr>
        <w:t>* периодические подвывихи левого надколенника во время физических нагрузок.</w:t>
      </w:r>
    </w:p>
    <w:p>
      <w:pPr>
        <w:pStyle w:val="Heading3"/>
      </w:pPr>
      <w:r>
        <w:t>1.3. Анамнез заболевания</w:t>
      </w:r>
    </w:p>
    <w:p>
      <w:pPr>
        <w:spacing w:after="58"/>
      </w:pPr>
      <w:r>
        <w:rPr>
          <w:b w:val="0"/>
          <w:i w:val="0"/>
        </w:rPr>
        <w:t>Со слов больной, травму левого коленного сустава получила в детстве во время занятий физкультурой. Лечение консервативное в поликлинике по месту жительства (гипсовая иммобилизация, лечебная физкультура, физиотерапия). После восстановления функции коленного сустава отмечает подвывихи надколенника 1-2 раза в месяц при физической нагрузке, что и стало поводом для обращения к врачу.</w:t>
      </w:r>
    </w:p>
    <w:p>
      <w:pPr>
        <w:pStyle w:val="Heading3"/>
      </w:pPr>
      <w:r>
        <w:t>1.4. Анамнез жизни</w:t>
      </w:r>
    </w:p>
    <w:p>
      <w:pPr>
        <w:spacing w:after="58"/>
      </w:pPr>
      <w:r>
        <w:rPr>
          <w:b w:val="0"/>
          <w:i w:val="0"/>
        </w:rPr>
        <w:t>* Условия труда и быта удовлетворительные.</w:t>
      </w:r>
    </w:p>
    <w:p>
      <w:pPr>
        <w:spacing w:after="58"/>
      </w:pPr>
      <w:r>
        <w:rPr>
          <w:b w:val="0"/>
          <w:i w:val="0"/>
        </w:rPr>
        <w:t>* Гепатит - отр., туберкулез, венерические заболевания отрицает.</w:t>
      </w:r>
    </w:p>
    <w:p>
      <w:pPr>
        <w:spacing w:after="58"/>
      </w:pPr>
      <w:r>
        <w:rPr>
          <w:b w:val="0"/>
          <w:i w:val="0"/>
        </w:rPr>
        <w:t>* Аллергические реакции на препараты отрицает.</w:t>
      </w:r>
    </w:p>
    <w:p>
      <w:pPr>
        <w:spacing w:after="58"/>
      </w:pPr>
      <w:r>
        <w:rPr>
          <w:b w:val="0"/>
          <w:i w:val="0"/>
        </w:rPr>
        <w:t>* Гемотрансфузий не было.</w:t>
      </w:r>
    </w:p>
    <w:p>
      <w:pPr>
        <w:spacing w:after="58"/>
      </w:pPr>
      <w:r>
        <w:rPr>
          <w:b w:val="0"/>
          <w:i w:val="0"/>
        </w:rPr>
        <w:t>* Флюорография – без патологии.</w:t>
      </w:r>
    </w:p>
    <w:p>
      <w:pPr>
        <w:pStyle w:val="Heading3"/>
      </w:pPr>
      <w:r>
        <w:t>1.5. Объективный статус</w:t>
      </w:r>
    </w:p>
    <w:p>
      <w:pPr>
        <w:spacing w:after="58"/>
      </w:pPr>
      <w:r>
        <w:rPr>
          <w:b w:val="0"/>
          <w:i w:val="0"/>
        </w:rPr>
        <w:t>Состояние удовлетворительное. Сознание ясное. Телосложение правильное. Кожа и видимые слизистые чистые, обычной окраски. Периферические лимфоузлы не увеличены. Пульс ритмичный, удовлетворительного наполнения. Тоны сердца ясные, шумов нет. Дыхание ритмичное, везикулярное. Перкуторно над легкими ясный легочный звук. Язык чистый, влажный. Живот активно участвует в акте дыхания, мягкий, безболезненный. Симптомов раздражения брюшины нет. Печень и селезенка не увеличены. Поколачивание по поясничной области безболезненное с обеих сторон. Периферические лимфоузлы не изменены. Физиологические отправления не нарушены.</w:t>
      </w:r>
    </w:p>
    <w:p>
      <w:pPr>
        <w:spacing w:after="58"/>
      </w:pPr>
      <w:r>
        <w:rPr>
          <w:b w:val="0"/>
          <w:i w:val="0"/>
        </w:rPr>
        <w:t>*Локальный статус.* Передвигается самостоятельно, без дополнительной опоры. Контуры левого коленного сустава не изменены. Активные и пассивные движения в полном объеме, безболезненны. Амплитуда движений – 185-400. Пальпация левого коленного сустава умерено болезненна в области надколенника. Кровоснабжение и иннервация дистальных отделов конечности не нарушены.</w:t>
      </w:r>
    </w:p>
    <w:p>
      <w:pPr>
        <w:pStyle w:val="Heading2"/>
      </w:pPr>
      <w:r>
        <w:t>1. План обследования</w:t>
      </w:r>
    </w:p>
    <w:p>
      <w:pPr>
        <w:pStyle w:val="Heading3"/>
        <w:keepNext/>
      </w:pPr>
      <w:r>
        <w:rPr>
          <w:b/>
          <w:color w:val="173C49"/>
        </w:rPr>
        <w:t>Вопрос 1.</w:t>
      </w:r>
    </w:p>
    <w:p>
      <w:pPr>
        <w:keepNext/>
      </w:pPr>
      <w:r>
        <w:rPr>
          <w:b w:val="0"/>
          <w:i w:val="0"/>
        </w:rPr>
        <w:t>Для постановки диагноза необходимо выполнить определение уровня +__________________________+ крови</w:t>
      </w:r>
    </w:p>
    <w:p>
      <w:pPr>
        <w:tabs>
          <w:tab w:pos="490" w:val="left"/>
        </w:tabs>
        <w:spacing w:after="60"/>
        <w:ind w:left="490" w:hanging="490"/>
      </w:pPr>
      <w:r>
        <w:rPr>
          <w:b/>
        </w:rPr>
        <w:t>1.</w:t>
      </w:r>
      <w:r>
        <w:tab/>
      </w:r>
      <w:r>
        <w:rPr>
          <w:b w:val="0"/>
          <w:i w:val="0"/>
        </w:rPr>
        <w:t>эритроцитов</w:t>
      </w:r>
    </w:p>
    <w:p>
      <w:pPr>
        <w:tabs>
          <w:tab w:pos="490" w:val="left"/>
        </w:tabs>
        <w:spacing w:after="60"/>
        <w:ind w:left="490" w:hanging="490"/>
      </w:pPr>
      <w:r>
        <w:drawing>
          <wp:inline xmlns:a="http://schemas.openxmlformats.org/drawingml/2006/main" xmlns:pic="http://schemas.openxmlformats.org/drawingml/2006/picture">
            <wp:extent cx="214884" cy="214884"/>
            <wp:docPr id="16" name="Picture 1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С-реактивного белка</w:t>
      </w:r>
    </w:p>
    <w:p>
      <w:pPr>
        <w:tabs>
          <w:tab w:pos="490" w:val="left"/>
        </w:tabs>
        <w:spacing w:after="60"/>
        <w:ind w:left="490" w:hanging="490"/>
      </w:pPr>
      <w:r>
        <w:rPr>
          <w:b/>
        </w:rPr>
        <w:t>3.</w:t>
      </w:r>
      <w:r>
        <w:tab/>
      </w:r>
      <w:r>
        <w:rPr>
          <w:b w:val="0"/>
          <w:i w:val="0"/>
        </w:rPr>
        <w:t>тромбоцитов</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лейкоцитов</w:t>
      </w:r>
    </w:p>
    <w:p>
      <w:pPr>
        <w:tabs>
          <w:tab w:pos="490" w:val="left"/>
        </w:tabs>
        <w:spacing w:after="60"/>
        <w:ind w:left="490" w:hanging="490"/>
      </w:pPr>
      <w:r>
        <w:rPr>
          <w:b/>
        </w:rPr>
        <w:t>5.</w:t>
      </w:r>
      <w:r>
        <w:tab/>
      </w:r>
      <w:r>
        <w:rPr>
          <w:b w:val="0"/>
          <w:i w:val="0"/>
        </w:rPr>
        <w:t>гемоглобина</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6" descr="Правильный ответ: вариант 6"/>
            <wp:cNvGraphicFramePr>
              <a:graphicFrameLocks noChangeAspect="1"/>
            </wp:cNvGraphicFramePr>
            <a:graphic>
              <a:graphicData uri="http://schemas.openxmlformats.org/drawingml/2006/picture">
                <pic:pic>
                  <pic:nvPicPr>
                    <pic:cNvPr id="0" name="correct-choice-6.png"/>
                    <pic:cNvPicPr/>
                  </pic:nvPicPr>
                  <pic:blipFill>
                    <a:blip r:embed="rId23"/>
                    <a:stretch>
                      <a:fillRect/>
                    </a:stretch>
                  </pic:blipFill>
                  <pic:spPr>
                    <a:xfrm>
                      <a:off x="0" y="0"/>
                      <a:ext cx="214884" cy="214884"/>
                    </a:xfrm>
                    <a:prstGeom prst="rect"/>
                  </pic:spPr>
                </pic:pic>
              </a:graphicData>
            </a:graphic>
          </wp:inline>
        </w:drawing>
      </w:r>
      <w:r>
        <w:tab/>
      </w:r>
      <w:r>
        <w:rPr>
          <w:b w:val="0"/>
          <w:i w:val="0"/>
        </w:rPr>
        <w:t>СОЭ</w:t>
      </w:r>
    </w:p>
    <w:p>
      <w:pPr>
        <w:ind w:left="288"/>
      </w:pPr>
      <w:r>
        <w:rPr>
          <w:b/>
          <w:color w:val="173C49"/>
        </w:rPr>
        <w:t xml:space="preserve">Правильные ответы: </w:t>
      </w:r>
      <w:r>
        <w:rPr>
          <w:b/>
          <w:i w:val="0"/>
        </w:rPr>
        <w:t>2 — С-реактивного белка; 4 — лейкоцитов; 6 — СОЭ</w:t>
      </w:r>
    </w:p>
    <w:p>
      <w:pPr>
        <w:ind w:left="504"/>
      </w:pPr>
      <w:r>
        <w:rPr>
          <w:b w:val="0"/>
          <w:i/>
        </w:rPr>
        <w:t>Повышение уровня С-реактивного белка в крови является показателем острого воспаления.</w:t>
        <w:br/>
        <w:br/>
        <w:t>Кишкун, А. А. Руководство по лабораторным методам диагностики / А. А. Кишкун.– М. «ГЭОТАР-Медиа», 2007. – с.176. Глава 4. Биохимические исследования.</w:t>
      </w:r>
    </w:p>
    <w:p>
      <w:pPr>
        <w:ind w:left="504"/>
      </w:pPr>
      <w:r>
        <w:rPr>
          <w:b w:val="0"/>
          <w:i/>
        </w:rPr>
        <w:t>Повышение уровня лейкоцитов в крови является показателем воспаления.</w:t>
        <w:br/>
        <w:br/>
        <w:t>Кишкун, А. А. Руководство по лабораторным методам диагностики / А. А. Кишкун.– М. «ГЭОТАР-Медиа», 2007. – с.84. Глава 2. Гематологические исследования.</w:t>
      </w:r>
    </w:p>
    <w:p>
      <w:pPr>
        <w:ind w:left="504"/>
      </w:pPr>
      <w:r>
        <w:rPr>
          <w:b w:val="0"/>
          <w:i/>
        </w:rPr>
        <w:t>Повышение уровня СОЭ является показателем воспаления.</w:t>
        <w:br/>
        <w:br/>
        <w:t>Кишкун, А. А. Руководство по лабораторным методам диагностики / А. А. Кишкун.– М. «ГЭОТАР-Медиа», 2007. – с.60. Глава 2. Гематологические исследования.</w:t>
      </w:r>
    </w:p>
    <w:p>
      <w:pPr>
        <w:pStyle w:val="Heading3"/>
        <w:keepNext/>
      </w:pPr>
      <w:r>
        <w:rPr>
          <w:b/>
          <w:color w:val="173C49"/>
        </w:rPr>
        <w:t>Вопрос 2.</w:t>
      </w:r>
    </w:p>
    <w:p>
      <w:pPr>
        <w:keepNext/>
      </w:pPr>
      <w:r>
        <w:rPr>
          <w:b w:val="0"/>
          <w:i w:val="0"/>
        </w:rPr>
        <w:t>Для постановки диагноза необходимо выполнить рентгенографию коленного сустава в +____________+ проекции</w:t>
      </w:r>
    </w:p>
    <w:p>
      <w:pPr>
        <w:tabs>
          <w:tab w:pos="490" w:val="left"/>
        </w:tabs>
        <w:spacing w:after="60"/>
        <w:ind w:left="490" w:hanging="490"/>
      </w:pPr>
      <w:r>
        <w:rPr>
          <w:b/>
        </w:rPr>
        <w:t>1.</w:t>
      </w:r>
      <w:r>
        <w:tab/>
      </w:r>
      <w:r>
        <w:rPr>
          <w:b w:val="0"/>
          <w:i w:val="0"/>
        </w:rPr>
        <w:t>косой</w:t>
      </w:r>
    </w:p>
    <w:p>
      <w:pPr>
        <w:tabs>
          <w:tab w:pos="490" w:val="left"/>
        </w:tabs>
        <w:spacing w:after="60"/>
        <w:ind w:left="490" w:hanging="490"/>
      </w:pPr>
      <w:r>
        <w:rPr>
          <w:b/>
        </w:rPr>
        <w:t>2.</w:t>
      </w:r>
      <w:r>
        <w:tab/>
      </w:r>
      <w:r>
        <w:rPr>
          <w:b w:val="0"/>
          <w:i w:val="0"/>
        </w:rPr>
        <w:t>боковой</w:t>
      </w:r>
    </w:p>
    <w:p>
      <w:pPr>
        <w:tabs>
          <w:tab w:pos="490" w:val="left"/>
        </w:tabs>
        <w:spacing w:after="60"/>
        <w:ind w:left="490" w:hanging="490"/>
      </w:pPr>
      <w:r>
        <w:rPr>
          <w:b/>
        </w:rPr>
        <w:t>3.</w:t>
      </w:r>
      <w:r>
        <w:tab/>
      </w:r>
      <w:r>
        <w:rPr>
          <w:b w:val="0"/>
          <w:i w:val="0"/>
        </w:rPr>
        <w:t>прямой</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аксиальной</w:t>
      </w:r>
    </w:p>
    <w:p>
      <w:pPr>
        <w:ind w:left="288"/>
      </w:pPr>
      <w:r>
        <w:rPr>
          <w:b/>
          <w:color w:val="173C49"/>
        </w:rPr>
        <w:t xml:space="preserve">Правильный ответ: </w:t>
      </w:r>
      <w:r>
        <w:rPr>
          <w:b/>
          <w:i w:val="0"/>
        </w:rPr>
        <w:t>4 — аксиальной</w:t>
      </w:r>
    </w:p>
    <w:p>
      <w:pPr>
        <w:ind w:left="504"/>
      </w:pPr>
      <w:r>
        <w:rPr>
          <w:b w:val="0"/>
          <w:i/>
        </w:rPr>
        <w:t>Аксиальная рентгенография коленного сустава позволяет визуализировать соотношение в бедренно-надколенниковом сочленении.</w:t>
        <w:br/>
        <w:br/>
        <w:t>Лучевая диагностика: учебник: Т. 1 / под ред. проф. Г.Е. Труфанова. – «ГЭОТАР-Медиа», 2011. – с.82. Глава 5. Основы и клиническое применение магнитно-резонансной томографии.</w:t>
      </w:r>
    </w:p>
    <w:p>
      <w:pPr>
        <w:pStyle w:val="Heading3"/>
        <w:keepNext/>
      </w:pPr>
      <w:r>
        <w:rPr>
          <w:b/>
          <w:color w:val="173C49"/>
        </w:rPr>
        <w:t>Вопрос 3.</w:t>
      </w:r>
    </w:p>
    <w:p>
      <w:pPr>
        <w:keepNext/>
      </w:pPr>
      <w:r>
        <w:rPr>
          <w:b w:val="0"/>
          <w:i w:val="0"/>
        </w:rPr>
        <w:t>Для постановки диагноза необходимо определить +___________________________+ надколенника</w:t>
      </w:r>
    </w:p>
    <w:p>
      <w:pPr>
        <w:tabs>
          <w:tab w:pos="490" w:val="left"/>
        </w:tabs>
        <w:spacing w:after="60"/>
        <w:ind w:left="490" w:hanging="490"/>
      </w:pPr>
      <w:r>
        <w:rPr>
          <w:b/>
        </w:rPr>
        <w:t>1.</w:t>
      </w:r>
      <w:r>
        <w:tab/>
      </w:r>
      <w:r>
        <w:rPr>
          <w:b w:val="0"/>
          <w:i w:val="0"/>
        </w:rPr>
        <w:t>форму и размер</w:t>
      </w:r>
    </w:p>
    <w:p>
      <w:pPr>
        <w:tabs>
          <w:tab w:pos="490" w:val="left"/>
        </w:tabs>
        <w:spacing w:after="60"/>
        <w:ind w:left="490" w:hanging="490"/>
      </w:pPr>
      <w:r>
        <w:rPr>
          <w:b/>
        </w:rPr>
        <w:t>2.</w:t>
      </w:r>
      <w:r>
        <w:tab/>
      </w:r>
      <w:r>
        <w:rPr>
          <w:b w:val="0"/>
          <w:i w:val="0"/>
        </w:rPr>
        <w:t>высоту стояния</w:t>
      </w:r>
    </w:p>
    <w:p>
      <w:pPr>
        <w:tabs>
          <w:tab w:pos="490" w:val="left"/>
        </w:tabs>
        <w:spacing w:after="60"/>
        <w:ind w:left="490" w:hanging="490"/>
      </w:pPr>
      <w:r>
        <w:rPr>
          <w:b/>
        </w:rPr>
        <w:t>3.</w:t>
      </w:r>
      <w:r>
        <w:tab/>
      </w:r>
      <w:r>
        <w:rPr>
          <w:b w:val="0"/>
          <w:i w:val="0"/>
        </w:rPr>
        <w:t>симптом баллотирования</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степень боковой подвижности</w:t>
      </w:r>
    </w:p>
    <w:p>
      <w:pPr>
        <w:ind w:left="288"/>
      </w:pPr>
      <w:r>
        <w:rPr>
          <w:b/>
          <w:color w:val="173C49"/>
        </w:rPr>
        <w:t xml:space="preserve">Правильный ответ: </w:t>
      </w:r>
      <w:r>
        <w:rPr>
          <w:b/>
          <w:i w:val="0"/>
        </w:rPr>
        <w:t>4 — степень боковой подвижности</w:t>
      </w:r>
    </w:p>
    <w:p>
      <w:pPr>
        <w:ind w:left="504"/>
      </w:pPr>
      <w:r>
        <w:rPr>
          <w:b w:val="0"/>
          <w:i/>
        </w:rPr>
        <w:t>Оценка боковой подвижности надколенника позволяет определить его подвижность и степень смещения относительно блока бедра.</w:t>
        <w:br/>
        <w:b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с.225. Глава 5. Повреждения и заболевания коленного сустава.</w:t>
      </w:r>
    </w:p>
    <w:p>
      <w:pPr>
        <w:pStyle w:val="Heading3"/>
        <w:keepNext/>
      </w:pPr>
      <w:r>
        <w:rPr>
          <w:b/>
          <w:color w:val="173C49"/>
        </w:rPr>
        <w:t>Вопрос 4.</w:t>
      </w:r>
    </w:p>
    <w:p>
      <w:pPr>
        <w:keepNext/>
      </w:pPr>
      <w:r>
        <w:rPr>
          <w:b w:val="0"/>
          <w:i w:val="0"/>
        </w:rPr>
        <w:t>Для постановки диагноза необходимо выполнить тест</w:t>
      </w:r>
    </w:p>
    <w:p>
      <w:pPr>
        <w:tabs>
          <w:tab w:pos="490" w:val="left"/>
        </w:tabs>
        <w:spacing w:after="60"/>
        <w:ind w:left="490" w:hanging="490"/>
      </w:pPr>
      <w:r>
        <w:rPr>
          <w:b/>
        </w:rPr>
        <w:t>1.</w:t>
      </w:r>
      <w:r>
        <w:tab/>
      </w:r>
      <w:r>
        <w:rPr>
          <w:b w:val="0"/>
          <w:i w:val="0"/>
        </w:rPr>
        <w:t>Лахмана</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Файербэнкса</w:t>
      </w:r>
    </w:p>
    <w:p>
      <w:pPr>
        <w:tabs>
          <w:tab w:pos="490" w:val="left"/>
        </w:tabs>
        <w:spacing w:after="60"/>
        <w:ind w:left="490" w:hanging="490"/>
      </w:pPr>
      <w:r>
        <w:rPr>
          <w:b/>
        </w:rPr>
        <w:t>3.</w:t>
      </w:r>
      <w:r>
        <w:tab/>
      </w:r>
      <w:r>
        <w:rPr>
          <w:b w:val="0"/>
          <w:i w:val="0"/>
        </w:rPr>
        <w:t>вальгусного отклонения голени</w:t>
      </w:r>
    </w:p>
    <w:p>
      <w:pPr>
        <w:tabs>
          <w:tab w:pos="490" w:val="left"/>
        </w:tabs>
        <w:spacing w:after="60"/>
        <w:ind w:left="490" w:hanging="490"/>
      </w:pPr>
      <w:r>
        <w:rPr>
          <w:b/>
        </w:rPr>
        <w:t>4.</w:t>
      </w:r>
      <w:r>
        <w:tab/>
      </w:r>
      <w:r>
        <w:rPr>
          <w:b w:val="0"/>
          <w:i w:val="0"/>
        </w:rPr>
        <w:t>«переднего выдвижного ящика»</w:t>
      </w:r>
    </w:p>
    <w:p>
      <w:pPr>
        <w:ind w:left="288"/>
      </w:pPr>
      <w:r>
        <w:rPr>
          <w:b/>
          <w:color w:val="173C49"/>
        </w:rPr>
        <w:t xml:space="preserve">Правильный ответ: </w:t>
      </w:r>
      <w:r>
        <w:rPr>
          <w:b/>
          <w:i w:val="0"/>
        </w:rPr>
        <w:t>2 — Файербэнкса</w:t>
      </w:r>
    </w:p>
    <w:p>
      <w:pPr>
        <w:ind w:left="504"/>
      </w:pPr>
      <w:r>
        <w:rPr>
          <w:b w:val="0"/>
          <w:i/>
        </w:rPr>
        <w:t>Положительный тест Файербэнкса указывает на привычный вывих надколенника.</w:t>
        <w:br/>
        <w:b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с.225. Глава 5. Повреждения и заболевания коленного сустава.</w:t>
      </w:r>
    </w:p>
    <w:p>
      <w:pPr>
        <w:pStyle w:val="Heading2"/>
      </w:pPr>
      <w:r>
        <w:t>2. Диагноз</w:t>
      </w:r>
    </w:p>
    <w:p>
      <w:pPr>
        <w:pStyle w:val="Heading3"/>
        <w:keepNext/>
      </w:pPr>
      <w:r>
        <w:rPr>
          <w:b/>
          <w:color w:val="173C49"/>
        </w:rPr>
        <w:t>Вопрос 5.</w:t>
      </w:r>
    </w:p>
    <w:p>
      <w:pPr>
        <w:keepNext/>
      </w:pPr>
      <w:r>
        <w:rPr>
          <w:b w:val="0"/>
          <w:i w:val="0"/>
        </w:rPr>
        <w:t>Данному пациенту поставлен диагноз: +________________________+ левого надколенника</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1"/>
                    <a:stretch>
                      <a:fillRect/>
                    </a:stretch>
                  </pic:blipFill>
                  <pic:spPr>
                    <a:xfrm>
                      <a:off x="0" y="0"/>
                      <a:ext cx="214884" cy="214884"/>
                    </a:xfrm>
                    <a:prstGeom prst="rect"/>
                  </pic:spPr>
                </pic:pic>
              </a:graphicData>
            </a:graphic>
          </wp:inline>
        </w:drawing>
      </w:r>
      <w:r>
        <w:tab/>
      </w:r>
      <w:r>
        <w:rPr>
          <w:b w:val="0"/>
          <w:i w:val="0"/>
        </w:rPr>
        <w:t>Привычный вывих</w:t>
      </w:r>
    </w:p>
    <w:p>
      <w:pPr>
        <w:tabs>
          <w:tab w:pos="490" w:val="left"/>
        </w:tabs>
        <w:spacing w:after="60"/>
        <w:ind w:left="490" w:hanging="490"/>
      </w:pPr>
      <w:r>
        <w:rPr>
          <w:b/>
        </w:rPr>
        <w:t>2.</w:t>
      </w:r>
      <w:r>
        <w:tab/>
      </w:r>
      <w:r>
        <w:rPr>
          <w:b w:val="0"/>
          <w:i w:val="0"/>
        </w:rPr>
        <w:t>Остеоартроз II стадии</w:t>
      </w:r>
    </w:p>
    <w:p>
      <w:pPr>
        <w:tabs>
          <w:tab w:pos="490" w:val="left"/>
        </w:tabs>
        <w:spacing w:after="60"/>
        <w:ind w:left="490" w:hanging="490"/>
      </w:pPr>
      <w:r>
        <w:rPr>
          <w:b/>
        </w:rPr>
        <w:t>3.</w:t>
      </w:r>
      <w:r>
        <w:tab/>
      </w:r>
      <w:r>
        <w:rPr>
          <w:b w:val="0"/>
          <w:i w:val="0"/>
        </w:rPr>
        <w:t>Подвывих</w:t>
      </w:r>
    </w:p>
    <w:p>
      <w:pPr>
        <w:tabs>
          <w:tab w:pos="490" w:val="left"/>
        </w:tabs>
        <w:spacing w:after="60"/>
        <w:ind w:left="490" w:hanging="490"/>
      </w:pPr>
      <w:r>
        <w:rPr>
          <w:b/>
        </w:rPr>
        <w:t>4.</w:t>
      </w:r>
      <w:r>
        <w:tab/>
      </w:r>
      <w:r>
        <w:rPr>
          <w:b w:val="0"/>
          <w:i w:val="0"/>
        </w:rPr>
        <w:t>Хондромаляция</w:t>
      </w:r>
    </w:p>
    <w:p>
      <w:pPr>
        <w:ind w:left="288"/>
      </w:pPr>
      <w:r>
        <w:rPr>
          <w:b/>
          <w:color w:val="173C49"/>
        </w:rPr>
        <w:t xml:space="preserve">Правильный ответ: </w:t>
      </w:r>
      <w:r>
        <w:rPr>
          <w:b/>
          <w:i w:val="0"/>
        </w:rPr>
        <w:t>1 — Привычный вывих</w:t>
      </w:r>
    </w:p>
    <w:p>
      <w:pPr>
        <w:ind w:left="504"/>
      </w:pPr>
      <w:r>
        <w:rPr>
          <w:b w:val="0"/>
          <w:i/>
        </w:rPr>
        <w:t>Привычный вывих характеризуется частыми эпизодами нестабильности надколенника.</w:t>
        <w:br/>
        <w:b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3"/>
        <w:keepNext/>
      </w:pPr>
      <w:r>
        <w:rPr>
          <w:b/>
          <w:color w:val="173C49"/>
        </w:rPr>
        <w:t>Вопрос 6.</w:t>
      </w:r>
    </w:p>
    <w:p>
      <w:pPr>
        <w:keepNext/>
      </w:pPr>
      <w:r>
        <w:rPr>
          <w:b w:val="0"/>
          <w:i w:val="0"/>
        </w:rPr>
        <w:t>У данного пациента имеется привычный +_______________+ вывих левого надколенника</w:t>
      </w:r>
    </w:p>
    <w:p>
      <w:pPr>
        <w:tabs>
          <w:tab w:pos="490" w:val="left"/>
        </w:tabs>
        <w:spacing w:after="60"/>
        <w:ind w:left="490" w:hanging="490"/>
      </w:pPr>
      <w:r>
        <w:rPr>
          <w:b/>
        </w:rPr>
        <w:t>1.</w:t>
      </w:r>
      <w:r>
        <w:tab/>
      </w:r>
      <w:r>
        <w:rPr>
          <w:b w:val="0"/>
          <w:i w:val="0"/>
        </w:rPr>
        <w:t>медиальный</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латеральный</w:t>
      </w:r>
    </w:p>
    <w:p>
      <w:pPr>
        <w:tabs>
          <w:tab w:pos="490" w:val="left"/>
        </w:tabs>
        <w:spacing w:after="60"/>
        <w:ind w:left="490" w:hanging="490"/>
      </w:pPr>
      <w:r>
        <w:rPr>
          <w:b/>
        </w:rPr>
        <w:t>3.</w:t>
      </w:r>
      <w:r>
        <w:tab/>
      </w:r>
      <w:r>
        <w:rPr>
          <w:b w:val="0"/>
          <w:i w:val="0"/>
        </w:rPr>
        <w:t>нижний</w:t>
      </w:r>
    </w:p>
    <w:p>
      <w:pPr>
        <w:tabs>
          <w:tab w:pos="490" w:val="left"/>
        </w:tabs>
        <w:spacing w:after="60"/>
        <w:ind w:left="490" w:hanging="490"/>
      </w:pPr>
      <w:r>
        <w:rPr>
          <w:b/>
        </w:rPr>
        <w:t>4.</w:t>
      </w:r>
      <w:r>
        <w:tab/>
      </w:r>
      <w:r>
        <w:rPr>
          <w:b w:val="0"/>
          <w:i w:val="0"/>
        </w:rPr>
        <w:t>верхний</w:t>
      </w:r>
    </w:p>
    <w:p>
      <w:pPr>
        <w:ind w:left="288"/>
      </w:pPr>
      <w:r>
        <w:rPr>
          <w:b/>
          <w:color w:val="173C49"/>
        </w:rPr>
        <w:t xml:space="preserve">Правильный ответ: </w:t>
      </w:r>
      <w:r>
        <w:rPr>
          <w:b/>
          <w:i w:val="0"/>
        </w:rPr>
        <w:t>2 — латеральный</w:t>
      </w:r>
    </w:p>
    <w:p>
      <w:pPr>
        <w:ind w:left="504"/>
      </w:pPr>
      <w:r>
        <w:rPr>
          <w:b w:val="0"/>
          <w:i/>
        </w:rPr>
        <w:t>Смещение надколенника в латеральную сторону по данным рентгенографии.</w:t>
        <w:br/>
        <w:b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3"/>
        <w:keepNext/>
      </w:pPr>
      <w:r>
        <w:rPr>
          <w:b/>
          <w:color w:val="173C49"/>
        </w:rPr>
        <w:t>Вопрос 7.</w:t>
      </w:r>
    </w:p>
    <w:p>
      <w:pPr>
        <w:keepNext/>
      </w:pPr>
      <w:r>
        <w:rPr>
          <w:b w:val="0"/>
          <w:i w:val="0"/>
        </w:rPr>
        <w:t>Наиболее частым последствием привычного вывиха надколенника является</w:t>
      </w:r>
    </w:p>
    <w:p>
      <w:pPr>
        <w:tabs>
          <w:tab w:pos="490" w:val="left"/>
        </w:tabs>
        <w:spacing w:after="60"/>
        <w:ind w:left="490" w:hanging="490"/>
      </w:pPr>
      <w:r>
        <w:rPr>
          <w:b/>
        </w:rPr>
        <w:t>1.</w:t>
      </w:r>
      <w:r>
        <w:tab/>
      </w:r>
      <w:r>
        <w:rPr>
          <w:b w:val="0"/>
          <w:i w:val="0"/>
        </w:rPr>
        <w:t>повреждение крестообразных связок</w:t>
      </w:r>
    </w:p>
    <w:p>
      <w:pPr>
        <w:tabs>
          <w:tab w:pos="490" w:val="left"/>
        </w:tabs>
        <w:spacing w:after="60"/>
        <w:ind w:left="490" w:hanging="490"/>
      </w:pPr>
      <w:r>
        <w:rPr>
          <w:b/>
        </w:rPr>
        <w:t>2.</w:t>
      </w:r>
      <w:r>
        <w:tab/>
      </w:r>
      <w:r>
        <w:rPr>
          <w:b w:val="0"/>
          <w:i w:val="0"/>
        </w:rPr>
        <w:t>повреждение менисков</w:t>
      </w:r>
    </w:p>
    <w:p>
      <w:pPr>
        <w:tabs>
          <w:tab w:pos="490" w:val="left"/>
        </w:tabs>
        <w:spacing w:after="60"/>
        <w:ind w:left="490" w:hanging="490"/>
      </w:pPr>
      <w:r>
        <w:rPr>
          <w:b/>
        </w:rPr>
        <w:t>3.</w:t>
      </w:r>
      <w:r>
        <w:tab/>
      </w:r>
      <w:r>
        <w:rPr>
          <w:b w:val="0"/>
          <w:i w:val="0"/>
        </w:rPr>
        <w:t>артрофиброз коленного сустава</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2"/>
                    <a:stretch>
                      <a:fillRect/>
                    </a:stretch>
                  </pic:blipFill>
                  <pic:spPr>
                    <a:xfrm>
                      <a:off x="0" y="0"/>
                      <a:ext cx="214884" cy="214884"/>
                    </a:xfrm>
                    <a:prstGeom prst="rect"/>
                  </pic:spPr>
                </pic:pic>
              </a:graphicData>
            </a:graphic>
          </wp:inline>
        </w:drawing>
      </w:r>
      <w:r>
        <w:tab/>
      </w:r>
      <w:r>
        <w:rPr>
          <w:b w:val="0"/>
          <w:i w:val="0"/>
        </w:rPr>
        <w:t>развитие остеоартроза бедренно-надколенникового сочленения</w:t>
      </w:r>
    </w:p>
    <w:p>
      <w:pPr>
        <w:ind w:left="288"/>
      </w:pPr>
      <w:r>
        <w:rPr>
          <w:b/>
          <w:color w:val="173C49"/>
        </w:rPr>
        <w:t xml:space="preserve">Правильный ответ: </w:t>
      </w:r>
      <w:r>
        <w:rPr>
          <w:b/>
          <w:i w:val="0"/>
        </w:rPr>
        <w:t>4 — развитие остеоартроза бедренно-надколенникового сочленения</w:t>
      </w:r>
    </w:p>
    <w:p>
      <w:pPr>
        <w:ind w:left="504"/>
      </w:pPr>
      <w:r>
        <w:rPr>
          <w:b w:val="0"/>
          <w:i/>
        </w:rPr>
        <w:t>Хроническая рецидивирующаяся нестабильность в бедренно-надколенниковом сочленении наиболее часто приводит к развитию дегенеративно-дистрофических процессов.</w:t>
        <w:br/>
        <w:b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2"/>
      </w:pPr>
      <w:r>
        <w:t>3. Лечение</w:t>
      </w:r>
    </w:p>
    <w:p>
      <w:pPr>
        <w:pStyle w:val="Heading3"/>
        <w:keepNext/>
      </w:pPr>
      <w:r>
        <w:rPr>
          <w:b/>
          <w:color w:val="173C49"/>
        </w:rPr>
        <w:t>Вопрос 8.</w:t>
      </w:r>
    </w:p>
    <w:p>
      <w:pPr>
        <w:keepNext/>
      </w:pPr>
      <w:r>
        <w:rPr>
          <w:b w:val="0"/>
          <w:i w:val="0"/>
        </w:rPr>
        <w:t>Для лечения привычного вывиха надколенника рекомендуется</w:t>
      </w:r>
    </w:p>
    <w:p>
      <w:pPr>
        <w:tabs>
          <w:tab w:pos="490" w:val="left"/>
        </w:tabs>
        <w:spacing w:after="60"/>
        <w:ind w:left="490" w:hanging="490"/>
      </w:pPr>
      <w:r>
        <w:rPr>
          <w:b/>
        </w:rPr>
        <w:t>1.</w:t>
      </w:r>
      <w:r>
        <w:tab/>
      </w:r>
      <w:r>
        <w:rPr>
          <w:b w:val="0"/>
          <w:i w:val="0"/>
        </w:rPr>
        <w:t>лечебная физкультура</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оперативное лечение</w:t>
      </w:r>
    </w:p>
    <w:p>
      <w:pPr>
        <w:tabs>
          <w:tab w:pos="490" w:val="left"/>
        </w:tabs>
        <w:spacing w:after="60"/>
        <w:ind w:left="490" w:hanging="490"/>
      </w:pPr>
      <w:r>
        <w:rPr>
          <w:b/>
        </w:rPr>
        <w:t>3.</w:t>
      </w:r>
      <w:r>
        <w:tab/>
      </w:r>
      <w:r>
        <w:rPr>
          <w:b w:val="0"/>
          <w:i w:val="0"/>
        </w:rPr>
        <w:t>физиотерапевтическое лечение</w:t>
      </w:r>
    </w:p>
    <w:p>
      <w:pPr>
        <w:tabs>
          <w:tab w:pos="490" w:val="left"/>
        </w:tabs>
        <w:spacing w:after="60"/>
        <w:ind w:left="490" w:hanging="490"/>
      </w:pPr>
      <w:r>
        <w:rPr>
          <w:b/>
        </w:rPr>
        <w:t>4.</w:t>
      </w:r>
      <w:r>
        <w:tab/>
      </w:r>
      <w:r>
        <w:rPr>
          <w:b w:val="0"/>
          <w:i w:val="0"/>
        </w:rPr>
        <w:t>ортезирование коленного сустава</w:t>
      </w:r>
    </w:p>
    <w:p>
      <w:pPr>
        <w:ind w:left="288"/>
      </w:pPr>
      <w:r>
        <w:rPr>
          <w:b/>
          <w:color w:val="173C49"/>
        </w:rPr>
        <w:t xml:space="preserve">Правильный ответ: </w:t>
      </w:r>
      <w:r>
        <w:rPr>
          <w:b/>
          <w:i w:val="0"/>
        </w:rPr>
        <w:t>2 — оперативное лечение</w:t>
      </w:r>
    </w:p>
    <w:p>
      <w:pPr>
        <w:ind w:left="504"/>
      </w:pPr>
      <w:r>
        <w:rPr>
          <w:b w:val="0"/>
          <w:i/>
        </w:rPr>
        <w:t>Оперативное лечение показано при наличии привычного вывиха надколенника, не поддающегося консервативному лечению.</w:t>
        <w:br/>
        <w:b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3"/>
        <w:keepNext/>
      </w:pPr>
      <w:r>
        <w:rPr>
          <w:b/>
          <w:color w:val="173C49"/>
        </w:rPr>
        <w:t>Вопрос 9.</w:t>
      </w:r>
    </w:p>
    <w:p>
      <w:pPr>
        <w:keepNext/>
      </w:pPr>
      <w:r>
        <w:rPr>
          <w:b w:val="0"/>
          <w:i w:val="0"/>
        </w:rPr>
        <w:t>Целью оперативного лечения при привычном вывихе надколенника является</w:t>
      </w:r>
    </w:p>
    <w:p>
      <w:pPr>
        <w:tabs>
          <w:tab w:pos="490" w:val="left"/>
        </w:tabs>
        <w:spacing w:after="60"/>
        <w:ind w:left="490" w:hanging="490"/>
      </w:pPr>
      <w:r>
        <w:rPr>
          <w:b/>
        </w:rPr>
        <w:t>1.</w:t>
      </w:r>
      <w:r>
        <w:tab/>
      </w:r>
      <w:r>
        <w:rPr>
          <w:b w:val="0"/>
          <w:i w:val="0"/>
        </w:rPr>
        <w:t>повышение стабильности надколенника при средних углах сгибания в коленном суставе</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восстановление оптимальной траектории скольжения надколенника во всей амплитуде движений в коленном суставе</w:t>
      </w:r>
    </w:p>
    <w:p>
      <w:pPr>
        <w:tabs>
          <w:tab w:pos="490" w:val="left"/>
        </w:tabs>
        <w:spacing w:after="60"/>
        <w:ind w:left="490" w:hanging="490"/>
      </w:pPr>
      <w:r>
        <w:rPr>
          <w:b/>
        </w:rPr>
        <w:t>3.</w:t>
      </w:r>
      <w:r>
        <w:tab/>
      </w:r>
      <w:r>
        <w:rPr>
          <w:b w:val="0"/>
          <w:i w:val="0"/>
        </w:rPr>
        <w:t>полное обездвиживание надколенника</w:t>
      </w:r>
    </w:p>
    <w:p>
      <w:pPr>
        <w:tabs>
          <w:tab w:pos="490" w:val="left"/>
        </w:tabs>
        <w:spacing w:after="60"/>
        <w:ind w:left="490" w:hanging="490"/>
      </w:pPr>
      <w:r>
        <w:rPr>
          <w:b/>
        </w:rPr>
        <w:t>4.</w:t>
      </w:r>
      <w:r>
        <w:tab/>
      </w:r>
      <w:r>
        <w:rPr>
          <w:b w:val="0"/>
          <w:i w:val="0"/>
        </w:rPr>
        <w:t>максимально стабильная фиксация надколенника при разогнутом коленном суставе</w:t>
      </w:r>
    </w:p>
    <w:p>
      <w:pPr>
        <w:ind w:left="288"/>
      </w:pPr>
      <w:r>
        <w:rPr>
          <w:b/>
          <w:color w:val="173C49"/>
        </w:rPr>
        <w:t xml:space="preserve">Правильный ответ: </w:t>
      </w:r>
      <w:r>
        <w:rPr>
          <w:b/>
          <w:i w:val="0"/>
        </w:rPr>
        <w:t>2 — восстановление оптимальной траектории скольжения надколенника во всей амплитуде движений в коленном суставе</w:t>
      </w:r>
    </w:p>
    <w:p>
      <w:pPr>
        <w:ind w:left="504"/>
      </w:pPr>
      <w:r>
        <w:rPr>
          <w:b w:val="0"/>
          <w:i/>
        </w:rPr>
        <w:t>При оперативном лечении привычного вывиха надколенника необходимо восстановить его стабильность при любых углах сгибания в коленном суставе.</w:t>
        <w:br/>
        <w:b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3"/>
        <w:keepNext/>
      </w:pPr>
      <w:r>
        <w:rPr>
          <w:b/>
          <w:color w:val="173C49"/>
        </w:rPr>
        <w:t>Вопрос 10.</w:t>
      </w:r>
    </w:p>
    <w:p>
      <w:pPr>
        <w:keepNext/>
      </w:pPr>
      <w:r>
        <w:rPr>
          <w:b w:val="0"/>
          <w:i w:val="0"/>
        </w:rPr>
        <w:t>При нормальном анатомическом соотношении в бедренно-надколенниковом сочленении наиболее эффективным методом оперативного лечения является</w:t>
      </w:r>
    </w:p>
    <w:p>
      <w:pPr>
        <w:tabs>
          <w:tab w:pos="490" w:val="left"/>
        </w:tabs>
        <w:spacing w:after="60"/>
        <w:ind w:left="490" w:hanging="490"/>
      </w:pPr>
      <w:r>
        <w:rPr>
          <w:b/>
        </w:rPr>
        <w:t>1.</w:t>
      </w:r>
      <w:r>
        <w:tab/>
      </w:r>
      <w:r>
        <w:rPr>
          <w:b w:val="0"/>
          <w:i w:val="0"/>
        </w:rPr>
        <w:t>транспозиция бугристости большеберцовой кости</w:t>
      </w:r>
    </w:p>
    <w:p>
      <w:pPr>
        <w:tabs>
          <w:tab w:pos="490" w:val="left"/>
        </w:tabs>
        <w:spacing w:after="60"/>
        <w:ind w:left="490" w:hanging="490"/>
      </w:pPr>
      <w:r>
        <w:rPr>
          <w:b/>
        </w:rPr>
        <w:t>2.</w:t>
      </w:r>
      <w:r>
        <w:tab/>
      </w:r>
      <w:r>
        <w:rPr>
          <w:b w:val="0"/>
          <w:i w:val="0"/>
        </w:rPr>
        <w:t>эндопротезирование надколенника</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19"/>
                    <a:stretch>
                      <a:fillRect/>
                    </a:stretch>
                  </pic:blipFill>
                  <pic:spPr>
                    <a:xfrm>
                      <a:off x="0" y="0"/>
                      <a:ext cx="214884" cy="214884"/>
                    </a:xfrm>
                    <a:prstGeom prst="rect"/>
                  </pic:spPr>
                </pic:pic>
              </a:graphicData>
            </a:graphic>
          </wp:inline>
        </w:drawing>
      </w:r>
      <w:r>
        <w:tab/>
      </w:r>
      <w:r>
        <w:rPr>
          <w:b w:val="0"/>
          <w:i w:val="0"/>
        </w:rPr>
        <w:t>реконструкция медиальной бедренно-надколенниковой связки</w:t>
      </w:r>
    </w:p>
    <w:p>
      <w:pPr>
        <w:tabs>
          <w:tab w:pos="490" w:val="left"/>
        </w:tabs>
        <w:spacing w:after="60"/>
        <w:ind w:left="490" w:hanging="490"/>
      </w:pPr>
      <w:r>
        <w:rPr>
          <w:b/>
        </w:rPr>
        <w:t>4.</w:t>
      </w:r>
      <w:r>
        <w:tab/>
      </w:r>
      <w:r>
        <w:rPr>
          <w:b w:val="0"/>
          <w:i w:val="0"/>
        </w:rPr>
        <w:t>абразивная хондропластика надколенника</w:t>
      </w:r>
    </w:p>
    <w:p>
      <w:pPr>
        <w:ind w:left="288"/>
      </w:pPr>
      <w:r>
        <w:rPr>
          <w:b/>
          <w:color w:val="173C49"/>
        </w:rPr>
        <w:t xml:space="preserve">Правильный ответ: </w:t>
      </w:r>
      <w:r>
        <w:rPr>
          <w:b/>
          <w:i w:val="0"/>
        </w:rPr>
        <w:t>3 — реконструкция медиальной бедренно-надколенниковой связки</w:t>
      </w:r>
    </w:p>
    <w:p>
      <w:pPr>
        <w:ind w:left="504"/>
      </w:pPr>
      <w:r>
        <w:rPr>
          <w:b w:val="0"/>
          <w:i/>
        </w:rPr>
        <w:t>С целью устранения внутрисуставной патологии и восстановления нормального скольжения надколенника необходимо выполнение удаления фиксированного внутрисуставного тела, реконструкция медиальной бедренно-надколенниковой связки.</w:t>
        <w:br/>
        <w:b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2"/>
      </w:pPr>
      <w:r>
        <w:t>4. Вариатив</w:t>
      </w:r>
    </w:p>
    <w:p>
      <w:pPr>
        <w:pStyle w:val="Heading3"/>
        <w:keepNext/>
      </w:pPr>
      <w:r>
        <w:rPr>
          <w:b/>
          <w:color w:val="173C49"/>
        </w:rPr>
        <w:t>Вопрос 11.</w:t>
      </w:r>
    </w:p>
    <w:p>
      <w:pPr>
        <w:keepNext/>
      </w:pPr>
      <w:r>
        <w:rPr>
          <w:b w:val="0"/>
          <w:i w:val="0"/>
        </w:rPr>
        <w:t>Послеоперационное ограничение осевой нагрузки</w:t>
      </w:r>
    </w:p>
    <w:p>
      <w:pPr>
        <w:tabs>
          <w:tab w:pos="490" w:val="left"/>
        </w:tabs>
        <w:spacing w:after="60"/>
        <w:ind w:left="490" w:hanging="490"/>
      </w:pPr>
      <w:r>
        <w:rPr>
          <w:b/>
        </w:rPr>
        <w:t>1.</w:t>
      </w:r>
      <w:r>
        <w:tab/>
      </w:r>
      <w:r>
        <w:rPr>
          <w:b w:val="0"/>
          <w:i w:val="0"/>
        </w:rPr>
        <w:t>с опорой на костыли необходимо в течение 8 недель после операции</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20"/>
                    <a:stretch>
                      <a:fillRect/>
                    </a:stretch>
                  </pic:blipFill>
                  <pic:spPr>
                    <a:xfrm>
                      <a:off x="0" y="0"/>
                      <a:ext cx="214884" cy="214884"/>
                    </a:xfrm>
                    <a:prstGeom prst="rect"/>
                  </pic:spPr>
                </pic:pic>
              </a:graphicData>
            </a:graphic>
          </wp:inline>
        </w:drawing>
      </w:r>
      <w:r>
        <w:tab/>
      </w:r>
      <w:r>
        <w:rPr>
          <w:b w:val="0"/>
          <w:i w:val="0"/>
        </w:rPr>
        <w:t>не требуется</w:t>
      </w:r>
    </w:p>
    <w:p>
      <w:pPr>
        <w:tabs>
          <w:tab w:pos="490" w:val="left"/>
        </w:tabs>
        <w:spacing w:after="60"/>
        <w:ind w:left="490" w:hanging="490"/>
      </w:pPr>
      <w:r>
        <w:rPr>
          <w:b/>
        </w:rPr>
        <w:t>3.</w:t>
      </w:r>
      <w:r>
        <w:tab/>
      </w:r>
      <w:r>
        <w:rPr>
          <w:b w:val="0"/>
          <w:i w:val="0"/>
        </w:rPr>
        <w:t>с опорой на костыли необходимо в течение 4 недель после операции</w:t>
      </w:r>
    </w:p>
    <w:p>
      <w:pPr>
        <w:tabs>
          <w:tab w:pos="490" w:val="left"/>
        </w:tabs>
        <w:spacing w:after="60"/>
        <w:ind w:left="490" w:hanging="490"/>
      </w:pPr>
      <w:r>
        <w:rPr>
          <w:b/>
        </w:rPr>
        <w:t>4.</w:t>
      </w:r>
      <w:r>
        <w:tab/>
      </w:r>
      <w:r>
        <w:rPr>
          <w:b w:val="0"/>
          <w:i w:val="0"/>
        </w:rPr>
        <w:t>с опорой на костыли необходимо в течение 12 недель после операции</w:t>
      </w:r>
    </w:p>
    <w:p>
      <w:pPr>
        <w:ind w:left="288"/>
      </w:pPr>
      <w:r>
        <w:rPr>
          <w:b/>
          <w:color w:val="173C49"/>
        </w:rPr>
        <w:t xml:space="preserve">Правильный ответ: </w:t>
      </w:r>
      <w:r>
        <w:rPr>
          <w:b/>
          <w:i w:val="0"/>
        </w:rPr>
        <w:t>2 — не требуется</w:t>
      </w:r>
    </w:p>
    <w:p>
      <w:pPr>
        <w:ind w:left="504"/>
      </w:pPr>
      <w:r>
        <w:rPr>
          <w:b w:val="0"/>
          <w:i/>
        </w:rPr>
        <w:t>Ограничение осевой нагрузки после реконструкции медиальной бедренно-надколенниковой связки не показано.</w:t>
        <w:br/>
        <w:b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p>
      <w:pPr>
        <w:pStyle w:val="Heading3"/>
        <w:keepNext/>
      </w:pPr>
      <w:r>
        <w:rPr>
          <w:b/>
          <w:color w:val="173C49"/>
        </w:rPr>
        <w:t>Вопрос 12.</w:t>
      </w:r>
    </w:p>
    <w:p>
      <w:pPr>
        <w:keepNext/>
      </w:pPr>
      <w:r>
        <w:rPr>
          <w:b w:val="0"/>
          <w:i w:val="0"/>
        </w:rPr>
        <w:t>В течение первой недели после операции рекомендуется назначение</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21"/>
                    <a:stretch>
                      <a:fillRect/>
                    </a:stretch>
                  </pic:blipFill>
                  <pic:spPr>
                    <a:xfrm>
                      <a:off x="0" y="0"/>
                      <a:ext cx="214884" cy="214884"/>
                    </a:xfrm>
                    <a:prstGeom prst="rect"/>
                  </pic:spPr>
                </pic:pic>
              </a:graphicData>
            </a:graphic>
          </wp:inline>
        </w:drawing>
      </w:r>
      <w:r>
        <w:tab/>
      </w:r>
      <w:r>
        <w:rPr>
          <w:b w:val="0"/>
          <w:i w:val="0"/>
        </w:rPr>
        <w:t>нестероидных противовоспалительных препаратов</w:t>
      </w:r>
    </w:p>
    <w:p>
      <w:pPr>
        <w:tabs>
          <w:tab w:pos="490" w:val="left"/>
        </w:tabs>
        <w:spacing w:after="60"/>
        <w:ind w:left="490" w:hanging="490"/>
      </w:pPr>
      <w:r>
        <w:rPr>
          <w:b/>
        </w:rPr>
        <w:t>2.</w:t>
      </w:r>
      <w:r>
        <w:tab/>
      </w:r>
      <w:r>
        <w:rPr>
          <w:b w:val="0"/>
          <w:i w:val="0"/>
        </w:rPr>
        <w:t>миорелаксантов</w:t>
      </w:r>
    </w:p>
    <w:p>
      <w:pPr>
        <w:tabs>
          <w:tab w:pos="490" w:val="left"/>
        </w:tabs>
        <w:spacing w:after="60"/>
        <w:ind w:left="490" w:hanging="490"/>
      </w:pPr>
      <w:r>
        <w:rPr>
          <w:b/>
        </w:rPr>
        <w:t>3.</w:t>
      </w:r>
      <w:r>
        <w:tab/>
      </w:r>
      <w:r>
        <w:rPr>
          <w:b w:val="0"/>
          <w:i w:val="0"/>
        </w:rPr>
        <w:t>глюкокортикостероидов</w:t>
      </w:r>
    </w:p>
    <w:p>
      <w:pPr>
        <w:tabs>
          <w:tab w:pos="490" w:val="left"/>
        </w:tabs>
        <w:spacing w:after="60"/>
        <w:ind w:left="490" w:hanging="490"/>
      </w:pPr>
      <w:r>
        <w:rPr>
          <w:b/>
        </w:rPr>
        <w:t>4.</w:t>
      </w:r>
      <w:r>
        <w:tab/>
      </w:r>
      <w:r>
        <w:rPr>
          <w:b w:val="0"/>
          <w:i w:val="0"/>
        </w:rPr>
        <w:t>хондропотекторов</w:t>
      </w:r>
    </w:p>
    <w:p>
      <w:pPr>
        <w:ind w:left="288"/>
      </w:pPr>
      <w:r>
        <w:rPr>
          <w:b/>
          <w:color w:val="173C49"/>
        </w:rPr>
        <w:t xml:space="preserve">Правильный ответ: </w:t>
      </w:r>
      <w:r>
        <w:rPr>
          <w:b/>
          <w:i w:val="0"/>
        </w:rPr>
        <w:t>1 — нестероидных противовоспалительных препаратов</w:t>
      </w:r>
    </w:p>
    <w:p>
      <w:pPr>
        <w:ind w:left="504"/>
      </w:pPr>
      <w:r>
        <w:rPr>
          <w:b w:val="0"/>
          <w:i/>
        </w:rPr>
        <w:t>С целью купирования острого воспаления и отека сустава в послеоперационном периоде целесообразно назначение НПВС в терапевтических дозах.</w:t>
        <w:br/>
        <w:br/>
        <w:t>Травматология и ортопедия. Руководство для врачей в 4-х томах / под ред. чл-корр. РАМН, проф. Корнилова Н.В. и проф. Грязнухина Э.Г. – Издательство «Гиппократ», 2008. – Том 3, с.329. Глава 5. Повреждения и заболевания коленного сустава.</w:t>
      </w:r>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Травматология и ортопедия</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